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1" w:rsidRDefault="00ED32E1" w:rsidP="00E151FA">
      <w:pPr>
        <w:spacing w:line="360" w:lineRule="auto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:rsidR="000D059F" w:rsidRPr="00E42B57" w:rsidRDefault="000D059F" w:rsidP="000D059F">
      <w:pPr>
        <w:spacing w:line="360" w:lineRule="auto"/>
        <w:ind w:firstLine="0"/>
        <w:jc w:val="center"/>
        <w:rPr>
          <w:rFonts w:cs="Arial"/>
          <w:sz w:val="28"/>
          <w:szCs w:val="28"/>
        </w:rPr>
      </w:pPr>
      <w:r w:rsidRPr="00E42B57">
        <w:rPr>
          <w:rFonts w:cs="Arial"/>
          <w:sz w:val="28"/>
          <w:szCs w:val="28"/>
        </w:rPr>
        <w:t xml:space="preserve">SUBCOMISSÃO </w:t>
      </w:r>
      <w:r w:rsidR="00073DB0">
        <w:rPr>
          <w:rFonts w:cs="Arial"/>
          <w:sz w:val="28"/>
          <w:szCs w:val="28"/>
        </w:rPr>
        <w:t>–</w:t>
      </w:r>
      <w:r w:rsidR="00B240B4">
        <w:rPr>
          <w:rFonts w:cs="Arial"/>
          <w:sz w:val="28"/>
          <w:szCs w:val="28"/>
        </w:rPr>
        <w:t xml:space="preserve"> </w:t>
      </w:r>
      <w:r w:rsidR="00900370">
        <w:rPr>
          <w:rFonts w:cs="Arial"/>
          <w:sz w:val="28"/>
          <w:szCs w:val="28"/>
        </w:rPr>
        <w:t>COHAB</w:t>
      </w:r>
    </w:p>
    <w:p w:rsidR="000D059F" w:rsidRDefault="000D059F" w:rsidP="000D059F">
      <w:pPr>
        <w:spacing w:line="360" w:lineRule="auto"/>
        <w:ind w:firstLine="0"/>
        <w:jc w:val="center"/>
        <w:rPr>
          <w:rFonts w:cs="Arial"/>
          <w:sz w:val="28"/>
          <w:szCs w:val="28"/>
        </w:rPr>
      </w:pPr>
    </w:p>
    <w:p w:rsidR="00AD4A26" w:rsidRPr="00C52BC7" w:rsidRDefault="00AD4A26" w:rsidP="000D059F">
      <w:pPr>
        <w:spacing w:line="360" w:lineRule="auto"/>
        <w:ind w:firstLine="0"/>
        <w:jc w:val="center"/>
        <w:rPr>
          <w:rFonts w:cs="Arial"/>
          <w:sz w:val="28"/>
          <w:szCs w:val="28"/>
        </w:rPr>
      </w:pPr>
    </w:p>
    <w:p w:rsidR="000D059F" w:rsidRDefault="000D059F" w:rsidP="000D059F">
      <w:pPr>
        <w:spacing w:line="240" w:lineRule="auto"/>
        <w:ind w:firstLine="0"/>
        <w:jc w:val="center"/>
        <w:rPr>
          <w:rFonts w:cs="Arial"/>
          <w:sz w:val="36"/>
          <w:szCs w:val="36"/>
        </w:rPr>
      </w:pPr>
    </w:p>
    <w:p w:rsidR="000D059F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  <w:r w:rsidRPr="00C70017">
        <w:rPr>
          <w:rFonts w:cs="Arial"/>
          <w:b/>
          <w:sz w:val="24"/>
          <w:szCs w:val="24"/>
        </w:rPr>
        <w:t xml:space="preserve">PRESIDENTE: </w:t>
      </w:r>
      <w:r w:rsidR="00900370">
        <w:rPr>
          <w:rFonts w:cs="Arial"/>
          <w:b/>
          <w:sz w:val="24"/>
          <w:szCs w:val="24"/>
        </w:rPr>
        <w:t>SONINHA FRANCINE</w:t>
      </w:r>
    </w:p>
    <w:p w:rsidR="000D059F" w:rsidRPr="009C4D13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TIPO DA REUNIÃO: ORDINÁRIA</w:t>
      </w:r>
    </w:p>
    <w:p w:rsidR="000D059F" w:rsidRPr="009C4D13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 xml:space="preserve">LOCAL: Câmara Municipal de São Paulo </w:t>
      </w:r>
    </w:p>
    <w:p w:rsidR="000D059F" w:rsidRPr="009C4D13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>DATA:</w:t>
      </w:r>
      <w:r w:rsidR="00926B6B">
        <w:rPr>
          <w:rFonts w:cs="Arial"/>
          <w:sz w:val="24"/>
          <w:szCs w:val="24"/>
        </w:rPr>
        <w:t xml:space="preserve"> 07 DE MARÇO DE 2018</w:t>
      </w:r>
    </w:p>
    <w:p w:rsidR="000D059F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</w:p>
    <w:p w:rsidR="003643E9" w:rsidRDefault="003643E9" w:rsidP="000D059F">
      <w:pPr>
        <w:spacing w:line="240" w:lineRule="auto"/>
        <w:ind w:firstLine="0"/>
        <w:rPr>
          <w:rFonts w:cs="Arial"/>
          <w:sz w:val="24"/>
          <w:szCs w:val="24"/>
        </w:rPr>
      </w:pPr>
    </w:p>
    <w:p w:rsidR="003643E9" w:rsidRDefault="003643E9" w:rsidP="000D059F">
      <w:pPr>
        <w:spacing w:line="240" w:lineRule="auto"/>
        <w:ind w:firstLine="0"/>
        <w:rPr>
          <w:rFonts w:cs="Arial"/>
          <w:sz w:val="24"/>
          <w:szCs w:val="24"/>
        </w:rPr>
      </w:pPr>
    </w:p>
    <w:p w:rsidR="003643E9" w:rsidRPr="009C4D13" w:rsidRDefault="003643E9" w:rsidP="000D059F">
      <w:pPr>
        <w:spacing w:line="240" w:lineRule="auto"/>
        <w:ind w:firstLine="0"/>
        <w:rPr>
          <w:rFonts w:cs="Arial"/>
          <w:sz w:val="24"/>
          <w:szCs w:val="24"/>
        </w:rPr>
      </w:pPr>
    </w:p>
    <w:p w:rsidR="000D059F" w:rsidRPr="009C4D13" w:rsidRDefault="000D059F" w:rsidP="000D059F">
      <w:pPr>
        <w:spacing w:line="240" w:lineRule="auto"/>
        <w:ind w:firstLine="0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>OBSERVAÇÕES:</w:t>
      </w:r>
    </w:p>
    <w:p w:rsidR="000D059F" w:rsidRPr="00837BCD" w:rsidRDefault="000D059F" w:rsidP="000D059F">
      <w:pPr>
        <w:widowControl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426" w:hanging="284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Notas taquigráficas sem revisão</w:t>
      </w:r>
    </w:p>
    <w:p w:rsidR="000D059F" w:rsidRPr="009C4D13" w:rsidRDefault="000D059F" w:rsidP="000D059F">
      <w:pPr>
        <w:widowControl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426" w:hanging="284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>Orador não identificado</w:t>
      </w:r>
    </w:p>
    <w:p w:rsidR="000D059F" w:rsidRPr="009C4D13" w:rsidRDefault="000D059F" w:rsidP="000D059F">
      <w:pPr>
        <w:widowControl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426" w:hanging="284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>Exibição de imagens</w:t>
      </w:r>
    </w:p>
    <w:p w:rsidR="000D059F" w:rsidRPr="009C4D13" w:rsidRDefault="000D059F" w:rsidP="000D059F">
      <w:pPr>
        <w:widowControl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426" w:hanging="284"/>
        <w:rPr>
          <w:rFonts w:cs="Arial"/>
          <w:sz w:val="24"/>
          <w:szCs w:val="24"/>
        </w:rPr>
      </w:pPr>
      <w:r w:rsidRPr="009C4D13">
        <w:rPr>
          <w:rFonts w:cs="Arial"/>
          <w:sz w:val="24"/>
          <w:szCs w:val="24"/>
        </w:rPr>
        <w:t>Suspensão</w:t>
      </w:r>
    </w:p>
    <w:p w:rsidR="000D059F" w:rsidRPr="005427A7" w:rsidRDefault="000D059F" w:rsidP="000D059F">
      <w:pPr>
        <w:widowControl/>
        <w:numPr>
          <w:ilvl w:val="0"/>
          <w:numId w:val="1"/>
        </w:numPr>
        <w:tabs>
          <w:tab w:val="clear" w:pos="720"/>
        </w:tabs>
        <w:suppressAutoHyphens/>
        <w:spacing w:line="240" w:lineRule="auto"/>
        <w:ind w:left="426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Documento</w:t>
      </w:r>
      <w:r w:rsidRPr="005427A7">
        <w:rPr>
          <w:rFonts w:cs="Arial"/>
          <w:sz w:val="24"/>
          <w:szCs w:val="24"/>
        </w:rPr>
        <w:t xml:space="preserve"> lido</w:t>
      </w:r>
      <w:r>
        <w:rPr>
          <w:rFonts w:cs="Arial"/>
          <w:sz w:val="24"/>
          <w:szCs w:val="24"/>
        </w:rPr>
        <w:t xml:space="preserve"> a ser encaixado pela Secretaria da Comissão</w:t>
      </w:r>
    </w:p>
    <w:p w:rsidR="00B871F3" w:rsidRDefault="00B871F3" w:rsidP="00E151FA">
      <w:pPr>
        <w:spacing w:line="240" w:lineRule="auto"/>
        <w:ind w:firstLine="0"/>
        <w:rPr>
          <w:rFonts w:cs="Arial"/>
          <w:sz w:val="24"/>
          <w:szCs w:val="24"/>
        </w:rPr>
        <w:sectPr w:rsidR="00B871F3" w:rsidSect="00841779">
          <w:headerReference w:type="default" r:id="rId8"/>
          <w:footerReference w:type="default" r:id="rId9"/>
          <w:headerReference w:type="first" r:id="rId10"/>
          <w:pgSz w:w="11907" w:h="16840" w:code="9"/>
          <w:pgMar w:top="1134" w:right="867" w:bottom="1418" w:left="1701" w:header="709" w:footer="709" w:gutter="0"/>
          <w:cols w:space="708"/>
          <w:docGrid w:linePitch="360"/>
        </w:sectPr>
      </w:pPr>
    </w:p>
    <w:p w:rsidR="00844DA6" w:rsidRDefault="00844DA6" w:rsidP="00957129">
      <w:r w:rsidRPr="006F1793">
        <w:rPr>
          <w:rFonts w:cs="Arial"/>
          <w:b/>
        </w:rPr>
        <w:lastRenderedPageBreak/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</w:t>
      </w:r>
      <w:r>
        <w:t xml:space="preserve">Com a presença dos Vereadores Ricardo Nunes, Isac Felix e Soninha Francine, há número legal. </w:t>
      </w:r>
    </w:p>
    <w:p w:rsidR="00844DA6" w:rsidRDefault="00844DA6" w:rsidP="00957129">
      <w:r>
        <w:t xml:space="preserve">Na qualidade de Presidente da Subcomissão para tratar da Companhia Metropolitana de Habitação – </w:t>
      </w:r>
      <w:proofErr w:type="gramStart"/>
      <w:r>
        <w:t>Cohab</w:t>
      </w:r>
      <w:proofErr w:type="gramEnd"/>
      <w:r>
        <w:t>, declaro abertos os trabalhos da 1ª reunião ordinária, do ano de 2018.</w:t>
      </w:r>
    </w:p>
    <w:p w:rsidR="00844DA6" w:rsidRDefault="00844DA6" w:rsidP="00957129">
      <w:pPr>
        <w:rPr>
          <w:rFonts w:cs="Arial"/>
        </w:rPr>
      </w:pPr>
      <w:r w:rsidRPr="00957129">
        <w:rPr>
          <w:rFonts w:cs="Arial"/>
        </w:rPr>
        <w:t xml:space="preserve">Informo que esta reunião está sendo </w:t>
      </w:r>
      <w:proofErr w:type="gramStart"/>
      <w:r w:rsidRPr="00957129">
        <w:rPr>
          <w:rFonts w:cs="Arial"/>
        </w:rPr>
        <w:t>transmitida através do portal da Câmara</w:t>
      </w:r>
      <w:r>
        <w:rPr>
          <w:rFonts w:cs="Arial"/>
        </w:rPr>
        <w:t xml:space="preserve"> Municipal de São Paulo, no endereço</w:t>
      </w:r>
      <w:proofErr w:type="gramEnd"/>
      <w:r w:rsidRPr="00957129">
        <w:rPr>
          <w:rFonts w:cs="Arial"/>
        </w:rPr>
        <w:t xml:space="preserve"> www.camara.sp.gov.br, </w:t>
      </w:r>
      <w:r w:rsidRPr="00957129">
        <w:rPr>
          <w:rFonts w:cs="Arial"/>
          <w:i/>
        </w:rPr>
        <w:t>links</w:t>
      </w:r>
      <w:r w:rsidRPr="00957129">
        <w:rPr>
          <w:rFonts w:cs="Arial"/>
        </w:rPr>
        <w:t xml:space="preserve"> Auditórios On-Line.</w:t>
      </w:r>
    </w:p>
    <w:p w:rsidR="00844DA6" w:rsidRDefault="00844DA6" w:rsidP="00957129">
      <w:pPr>
        <w:rPr>
          <w:rFonts w:cs="Arial"/>
        </w:rPr>
      </w:pPr>
      <w:r>
        <w:rPr>
          <w:rFonts w:cs="Arial"/>
        </w:rPr>
        <w:t>Caros membros da Subcomissão, eu preparei um resumo muito simples do processo que já foi juntado até aqui para conhecimento geral. Se vocês não se importam, não sei como é a operação lá. Subcomissão para tratar... (Pausa)</w:t>
      </w:r>
    </w:p>
    <w:p w:rsidR="00844DA6" w:rsidRDefault="00844DA6" w:rsidP="00957129">
      <w:pPr>
        <w:rPr>
          <w:rFonts w:cs="Arial"/>
        </w:rPr>
      </w:pPr>
    </w:p>
    <w:p w:rsidR="00844DA6" w:rsidRDefault="00844DA6" w:rsidP="008D31B0">
      <w:pPr>
        <w:rPr>
          <w:rFonts w:cs="Arial"/>
        </w:rPr>
      </w:pPr>
      <w:r>
        <w:rPr>
          <w:rFonts w:cs="Arial"/>
        </w:rPr>
        <w:t>- A oradora passa a se referir a imagens exibidas na tela de projeção.</w:t>
      </w:r>
    </w:p>
    <w:p w:rsidR="00844DA6" w:rsidRDefault="00844DA6" w:rsidP="008D31B0">
      <w:pPr>
        <w:rPr>
          <w:rFonts w:cs="Arial"/>
        </w:rPr>
      </w:pPr>
    </w:p>
    <w:p w:rsidR="00844DA6" w:rsidRDefault="00844DA6" w:rsidP="008D31B0">
      <w:pPr>
        <w:rPr>
          <w:rFonts w:cs="Arial"/>
        </w:rPr>
      </w:pPr>
      <w:r w:rsidRPr="008D31B0">
        <w:rPr>
          <w:rFonts w:cs="Arial"/>
          <w:b/>
        </w:rPr>
        <w:t xml:space="preserve">A </w:t>
      </w:r>
      <w:proofErr w:type="gramStart"/>
      <w:r w:rsidRPr="008D31B0">
        <w:rPr>
          <w:rFonts w:cs="Arial"/>
          <w:b/>
        </w:rPr>
        <w:t>SRA.</w:t>
      </w:r>
      <w:proofErr w:type="gramEnd"/>
      <w:r w:rsidRPr="008D31B0">
        <w:rPr>
          <w:rFonts w:cs="Arial"/>
          <w:b/>
        </w:rPr>
        <w:t xml:space="preserve"> PRESIDENTE (Soninha Francine) –</w:t>
      </w:r>
      <w:r>
        <w:rPr>
          <w:rFonts w:cs="Arial"/>
          <w:b/>
        </w:rPr>
        <w:t xml:space="preserve"> </w:t>
      </w:r>
      <w:r>
        <w:rPr>
          <w:rFonts w:cs="Arial"/>
        </w:rPr>
        <w:t>Em maio do ano passado, o Tribunal de Contas, numa decisão unânime, fez 60 determinações à Cohab referentes às contas de 2007 e 2008. Nessa ocasião, ordenou a criação de um grupo de trabalho que incluísse representantes da Controladoria Geral do Município e do Comitê de Acompanhamento da Administração Indireta da Prefeitura, com prazo de seis meses para encaminhar providências levadas a efeito.</w:t>
      </w:r>
    </w:p>
    <w:p w:rsidR="00844DA6" w:rsidRDefault="00844DA6" w:rsidP="008D31B0">
      <w:pPr>
        <w:rPr>
          <w:rFonts w:cs="Arial"/>
        </w:rPr>
      </w:pPr>
      <w:r>
        <w:rPr>
          <w:rFonts w:cs="Arial"/>
        </w:rPr>
        <w:t>Quais seriam essas providências? Medidas corretivas e preventivas para garantir que as infringências não se repetissem nos exercícios seguintes. Portanto, em maio, em relação a 2007 e 2008, o Tribunal disse que eles tinham seis meses para tomar providências em relação a isso que foi apontado para os exercícios seguintes.</w:t>
      </w:r>
    </w:p>
    <w:p w:rsidR="00844DA6" w:rsidRDefault="00844DA6" w:rsidP="008D31B0">
      <w:pPr>
        <w:rPr>
          <w:rFonts w:cs="Arial"/>
        </w:rPr>
      </w:pPr>
      <w:r>
        <w:rPr>
          <w:rFonts w:cs="Arial"/>
        </w:rPr>
        <w:t xml:space="preserve">Depois de três meses, em agosto de 2017 – </w:t>
      </w:r>
      <w:proofErr w:type="gramStart"/>
      <w:r>
        <w:rPr>
          <w:rFonts w:cs="Arial"/>
        </w:rPr>
        <w:t>vejam</w:t>
      </w:r>
      <w:proofErr w:type="gramEnd"/>
      <w:r>
        <w:rPr>
          <w:rFonts w:cs="Arial"/>
        </w:rPr>
        <w:t xml:space="preserve">, a determinação seria criar um grupo de trabalho com prazo de seis meses -, é curioso, Vereador Ricardo Nunes, que a decisão foi prolatada em 30 de agosto, mas foi publicada no </w:t>
      </w:r>
      <w:r w:rsidRPr="008D31B0">
        <w:rPr>
          <w:rFonts w:cs="Arial"/>
          <w:i/>
        </w:rPr>
        <w:t>Diário Oficial</w:t>
      </w:r>
      <w:r>
        <w:rPr>
          <w:rFonts w:cs="Arial"/>
          <w:i/>
        </w:rPr>
        <w:t>,</w:t>
      </w:r>
      <w:r>
        <w:rPr>
          <w:rFonts w:cs="Arial"/>
        </w:rPr>
        <w:t xml:space="preserve"> no dia 4 de outubro, </w:t>
      </w:r>
      <w:r>
        <w:rPr>
          <w:rFonts w:cs="Arial"/>
        </w:rPr>
        <w:lastRenderedPageBreak/>
        <w:t xml:space="preserve">fazendo os mesmos 60 apontamentos – eu digo os mesmos, ainda não conferi se são idênticos, mas é o mesmo número – e aqui foi uma decisão unânime: “Considerando ausência de notícia de desvio de recursos ou aplicações estranhas à finalidade da Companhia...” o acórdão foi: “...julgar excepcionalmente regulares as contas apresentadas pela Cohab e o Fundo Municipal de Habitação. </w:t>
      </w:r>
    </w:p>
    <w:p w:rsidR="00844DA6" w:rsidRDefault="00844DA6" w:rsidP="008D31B0">
      <w:pPr>
        <w:rPr>
          <w:rFonts w:cs="Arial"/>
        </w:rPr>
      </w:pPr>
      <w:r>
        <w:rPr>
          <w:rFonts w:cs="Arial"/>
        </w:rPr>
        <w:t xml:space="preserve">Essa parte foi unânime, 60 apontamentos. E aí tem a parte que não foi por decisão unânime, foi por 2 a 1, dois conselheiros determinaram a criação de um grupo de trabalho, mas nesse momento, na decisão de agosto, não para apontar soluções e encaminhamentos para aqueles 60 apontamentos, mas com vistas a planejar a extinção da Companhia, as atividades da empresa que é exatamente como eles escrevem. </w:t>
      </w:r>
    </w:p>
    <w:p w:rsidR="00844DA6" w:rsidRDefault="00844DA6" w:rsidP="0002646F">
      <w:r>
        <w:rPr>
          <w:rFonts w:cs="Arial"/>
        </w:rPr>
        <w:t xml:space="preserve">Por que eles recomendam a extinção? Quais são os motivos alegados pelo relator Conselheiro João Antonio? Baixo resultado apresentado pela Companhia, mas adiante ele usa exatamente esses termos: </w:t>
      </w:r>
      <w:proofErr w:type="gramStart"/>
      <w:r>
        <w:rPr>
          <w:rFonts w:cs="Arial"/>
        </w:rPr>
        <w:t>“...</w:t>
      </w:r>
      <w:proofErr w:type="gramEnd"/>
      <w:r>
        <w:rPr>
          <w:rFonts w:cs="Arial"/>
        </w:rPr>
        <w:t>não cumpre sua vocação.”; “Volume de recursos dispendido para resultado limitado.”;  mais adiante ele diz: “Desperdício de dinheiro público e ônus para a Cidade.”; “Necessidade de reformulação de suas atividades para atender a uma moderna política de inclusão social no plano habitacional...”.  É curioso porque se propõe a extinção da companhia, mas de uma reformulação das a</w:t>
      </w:r>
      <w:r w:rsidRPr="00844DA6">
        <w:rPr>
          <w:rFonts w:cs="Arial"/>
        </w:rPr>
        <w:t xml:space="preserve">tividades </w:t>
      </w:r>
      <w:r>
        <w:t xml:space="preserve">dessa companhia a ser extinta. Então tem um encaminhamento um pouco contraditório. </w:t>
      </w:r>
    </w:p>
    <w:p w:rsidR="00844DA6" w:rsidRDefault="00844DA6" w:rsidP="0002646F">
      <w:r>
        <w:t xml:space="preserve">As ações exercidas pela </w:t>
      </w:r>
      <w:proofErr w:type="gramStart"/>
      <w:r>
        <w:t>Cohab</w:t>
      </w:r>
      <w:proofErr w:type="gramEnd"/>
      <w:r>
        <w:t xml:space="preserve"> podem, afirma o conselheiro, ser incorporadas ao rol de políticas públicas de habitação executadas pela </w:t>
      </w:r>
      <w:proofErr w:type="spellStart"/>
      <w:r>
        <w:t>Sehab</w:t>
      </w:r>
      <w:proofErr w:type="spellEnd"/>
      <w:r>
        <w:t xml:space="preserve"> sem prejuízo de suas atribuições atuais, eliminando sobreposição de funções, obrigações e deveres. Diante disso tem algumas questões formais e questões de mérito que eu acredito que essa subcomissão deve analisar.</w:t>
      </w:r>
    </w:p>
    <w:p w:rsidR="00844DA6" w:rsidRDefault="00844DA6" w:rsidP="0002646F">
      <w:r>
        <w:t xml:space="preserve">A primeira delas - e isso não diz respeito ao objeto desta subcomissão, mas é a análise sempre extemporânea por parte do Tribunal de Contas.  Então, em maio de 2017, saiu </w:t>
      </w:r>
      <w:proofErr w:type="gramStart"/>
      <w:r>
        <w:t>a</w:t>
      </w:r>
      <w:proofErr w:type="gramEnd"/>
      <w:r>
        <w:t xml:space="preserve"> decisão referente à 2007/2008 dizendo que tem que tomar providências para não acontecer de novo daqui em diante. Daqui em diante, em 2017, dizia respeito a 2009 e, além disso, esse </w:t>
      </w:r>
      <w:r>
        <w:lastRenderedPageBreak/>
        <w:t xml:space="preserve">fato muito curioso da decisão de agosto só ter sido publicado no </w:t>
      </w:r>
      <w:r w:rsidRPr="0017428B">
        <w:rPr>
          <w:i/>
        </w:rPr>
        <w:t>Diário Oficial</w:t>
      </w:r>
      <w:r>
        <w:t xml:space="preserve"> de outubro. </w:t>
      </w:r>
    </w:p>
    <w:p w:rsidR="00844DA6" w:rsidRDefault="00844DA6" w:rsidP="0002646F">
      <w:r>
        <w:t xml:space="preserve">Os nossos pronunciamentos na Tribuna demoram muito para ser publicados. Quem consultar o </w:t>
      </w:r>
      <w:r w:rsidRPr="0017428B">
        <w:rPr>
          <w:i/>
        </w:rPr>
        <w:t>Diário Oficial</w:t>
      </w:r>
      <w:r>
        <w:t xml:space="preserve"> de hoje vai ver pronunciamentos de meses atrás. Agora, nos pronunciamento na Tribuna não necessariamente tem um caráter urgente, agora uma decisão do Tribunal de Contas </w:t>
      </w:r>
      <w:proofErr w:type="gramStart"/>
      <w:r>
        <w:t>levar</w:t>
      </w:r>
      <w:proofErr w:type="gramEnd"/>
      <w:r>
        <w:t xml:space="preserve"> quase dois meses para ser publicada me chama atenção, alguma coisa a gente precisa fazer para superar esse lapso.</w:t>
      </w:r>
    </w:p>
    <w:p w:rsidR="00844DA6" w:rsidRDefault="00844DA6" w:rsidP="0002646F">
      <w:r>
        <w:t xml:space="preserve">Não é só a prestação de contas já muito antigas, mas entre a decisão e a própria publicação em </w:t>
      </w:r>
      <w:r w:rsidRPr="0017428B">
        <w:rPr>
          <w:i/>
        </w:rPr>
        <w:t>Diário Oficial</w:t>
      </w:r>
      <w:r>
        <w:t xml:space="preserve"> levar esse tempo todo. O Vereador Ricardo Nunes propôs a constituição desta comissão tendo em vista que as contas foram excepcionalmente aprovadas, que foram feitos novamente 60 apontamentos, mas</w:t>
      </w:r>
      <w:proofErr w:type="gramStart"/>
      <w:r>
        <w:t xml:space="preserve">  </w:t>
      </w:r>
      <w:proofErr w:type="gramEnd"/>
      <w:r>
        <w:t>por que se decidiu neste momento, à partir desta análise, determinar um grupo de trabalho para extinção da companhia?</w:t>
      </w:r>
    </w:p>
    <w:p w:rsidR="00844DA6" w:rsidRDefault="00844DA6" w:rsidP="0002646F">
      <w:r>
        <w:t>Comunico a presença do Vereador Atílio Francisco.</w:t>
      </w:r>
    </w:p>
    <w:p w:rsidR="00844DA6" w:rsidRDefault="00844DA6" w:rsidP="0002646F">
      <w:r>
        <w:t xml:space="preserve">Claro que a própria companhia tem que </w:t>
      </w:r>
      <w:proofErr w:type="gramStart"/>
      <w:r>
        <w:t>esclarecer</w:t>
      </w:r>
      <w:proofErr w:type="gramEnd"/>
      <w:r>
        <w:t xml:space="preserve"> quais foram as providências tomadas em relação a esses apontamentos feitos, providências em andamento e o que não foi executado e por quê. </w:t>
      </w:r>
    </w:p>
    <w:p w:rsidR="00844DA6" w:rsidRDefault="00844DA6" w:rsidP="0002646F">
      <w:r>
        <w:t xml:space="preserve">Temos apontamentos do TCM anteriores a 2007. Quer dizer, não se pode concluir que a companhia não cumprir seus objetivos, é um desperdício de dinheiro público, que isso aconteceu entre 2006 e 2007. Pronto. Ou de 2009 em diante. Alguma coisa aconteceu antes disso para se chegar a esse ponto. </w:t>
      </w:r>
    </w:p>
    <w:p w:rsidR="00844DA6" w:rsidRDefault="00844DA6" w:rsidP="0002646F">
      <w:r>
        <w:t>De fato, nesse parecer do Tribunal de Contas tem vários pontos: determinações relativas aos exercícios de 98, 99, 2000, 2001 e 2002 constam a situação atual como não atendida. Estamos falando de determinações do século passado.</w:t>
      </w:r>
    </w:p>
    <w:p w:rsidR="00844DA6" w:rsidRDefault="00844DA6" w:rsidP="0002646F">
      <w:r>
        <w:t xml:space="preserve">Na folha 168 do nosso processo: “cabe a </w:t>
      </w:r>
      <w:proofErr w:type="gramStart"/>
      <w:r>
        <w:t>Cohab</w:t>
      </w:r>
      <w:proofErr w:type="gramEnd"/>
      <w:r>
        <w:t xml:space="preserve"> adotar as medidas necessárias junto aos órgãos competentes para a mudança da Lei 11.632, de 1994, conforme recomendação transcrita”. Quer dizer, estão fazendo apontamentos à </w:t>
      </w:r>
      <w:proofErr w:type="gramStart"/>
      <w:r>
        <w:t>Cohab</w:t>
      </w:r>
      <w:proofErr w:type="gramEnd"/>
      <w:r>
        <w:t xml:space="preserve"> para que ela haja no sentido de que seja feita uma atualização da legislação. O que a companhia pode fazer em </w:t>
      </w:r>
      <w:r>
        <w:lastRenderedPageBreak/>
        <w:t>relação a isso? Essa é a parte que vem para o Legislativo.</w:t>
      </w:r>
    </w:p>
    <w:p w:rsidR="00844DA6" w:rsidRDefault="00844DA6" w:rsidP="00844DA6">
      <w:pPr>
        <w:rPr>
          <w:rFonts w:cs="Arial"/>
        </w:rPr>
      </w:pPr>
      <w:r>
        <w:t xml:space="preserve">Não é só o Tribunal de Contas que analisa as contas, o desempenho da </w:t>
      </w:r>
      <w:proofErr w:type="gramStart"/>
      <w:r>
        <w:t>Cohab</w:t>
      </w:r>
      <w:proofErr w:type="gramEnd"/>
      <w:r>
        <w:t xml:space="preserve">. Então, foi criado esse comitê de acompanhamento da administração indireta pelo Decreto 53.916, de 2013, que estabelecia o seguinte: “dispõe sobre a obrigatoriedade de celebração de compromisso de desempenho institucional </w:t>
      </w:r>
      <w:r>
        <w:rPr>
          <w:rFonts w:cs="Arial"/>
        </w:rPr>
        <w:t xml:space="preserve">por todas as entidades da Administração indireta do Município e cria o Comitê de Acompanhamento da Administração indireta. O objetivo da obrigatoriedade do compromisso de desempenho institucional é racionalizar e </w:t>
      </w:r>
      <w:proofErr w:type="gramStart"/>
      <w:r>
        <w:rPr>
          <w:rFonts w:cs="Arial"/>
        </w:rPr>
        <w:t>otimizar</w:t>
      </w:r>
      <w:proofErr w:type="gramEnd"/>
      <w:r>
        <w:rPr>
          <w:rFonts w:cs="Arial"/>
        </w:rPr>
        <w:t xml:space="preserve"> a utilização dos recursos públicos. Esses compromissos de desempenho institucional devem assegurar a preservação do patrimônio público, a economicidade e a qualidade das atividades das entidades da Administração indireta e que devem observar os seguintes assuntos: resultado econômico, resultado financeiro, despesas de pessoal, despesas de custeio em geral e outras tantas. São nove incisos. Os compromissos devem contemplar plano de redução de despesas de custeio, visando a diminuição de, no mínimo, 10% em comparação às despesas do exercício anterior. Relatório detalhado do quadro de pessoal. </w:t>
      </w:r>
    </w:p>
    <w:p w:rsidR="00844DA6" w:rsidRDefault="00844DA6" w:rsidP="00831A93">
      <w:pPr>
        <w:spacing w:line="400" w:lineRule="auto"/>
        <w:rPr>
          <w:rFonts w:cs="Arial"/>
        </w:rPr>
      </w:pPr>
      <w:r>
        <w:rPr>
          <w:rFonts w:cs="Arial"/>
        </w:rPr>
        <w:t xml:space="preserve">E, aí, têm os prazos. As entidades da Administração indireta deverão encaminhar ao CAE, no prazo máximo de 30 dias da publicação deste decreto, proposta de indicadores e fixação de metas. Vejam que a chefia do Executivo sempre </w:t>
      </w:r>
      <w:proofErr w:type="gramStart"/>
      <w:r>
        <w:rPr>
          <w:rFonts w:cs="Arial"/>
        </w:rPr>
        <w:t>otimiza</w:t>
      </w:r>
      <w:proofErr w:type="gramEnd"/>
      <w:r>
        <w:rPr>
          <w:rFonts w:cs="Arial"/>
        </w:rPr>
        <w:t>. Imaginem uma companhia ter 30 dias para apresentar indicadores e metas! Já tendo estado no Executivo, e nem precisa disso, imagina: você tem tudo para fazer todo dia. E, aí, tem 30 dias para apresentar indicadores e metas.</w:t>
      </w:r>
    </w:p>
    <w:p w:rsidR="00844DA6" w:rsidRDefault="00844DA6" w:rsidP="00831A93">
      <w:pPr>
        <w:spacing w:line="400" w:lineRule="auto"/>
        <w:rPr>
          <w:rFonts w:cs="Arial"/>
        </w:rPr>
      </w:pPr>
      <w:r>
        <w:rPr>
          <w:rFonts w:cs="Arial"/>
        </w:rPr>
        <w:t xml:space="preserve">E, aí, o comitê elaborará um parecer que será submetido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JOF, à Junta Orçamentária e Financeira, que vai deliberar sobre essa proposta de indicadores e metas e, aí, estabelecer os termos do compromisso de desempenho institucional. E depois da celebração do compromisso, as entidades deverão encaminhar relatório trimestral ao comitê de acompanhamento da Administração indireta. Caso a JOF não concorde com as metas apresentadas, os indicadores, então não vai ser firmado o compromisso de desempenho. Caso o compromisso seja firmado e não seja </w:t>
      </w:r>
      <w:proofErr w:type="gramStart"/>
      <w:r>
        <w:rPr>
          <w:rFonts w:cs="Arial"/>
        </w:rPr>
        <w:t>realizado, segundo avaliação da JOF, ela</w:t>
      </w:r>
      <w:proofErr w:type="gramEnd"/>
      <w:r>
        <w:rPr>
          <w:rFonts w:cs="Arial"/>
        </w:rPr>
        <w:t xml:space="preserve"> faria, deveria fazer  recomendações para as entidades da Administração indireta em, no máximo, 60 dias, sob pena de não cumpridos esses requisitos, haver a suspensão das integralizações de capital </w:t>
      </w:r>
      <w:r>
        <w:rPr>
          <w:rFonts w:cs="Arial"/>
        </w:rPr>
        <w:lastRenderedPageBreak/>
        <w:t>social, congelamento de repasses, convocação do órgão deliberativo, o que poderia ser excepcionalmente... A JOF poderia, excepcionalmente, autorizar que se continuasse repassando recursos, por motivos óbvios. Se você suspende parte de recurso, pode prejudicar gravemente o andamento das atividades. E esse comitê foi formado por representantes da Secretaria de Finanças, que seria o presidente do comitê, Secretaria de Governo, de Planejamento, Negócios Jurídicos e a Controladoria Geral do Município.</w:t>
      </w:r>
    </w:p>
    <w:p w:rsidR="00844DA6" w:rsidRDefault="00844DA6" w:rsidP="00831A93">
      <w:pPr>
        <w:spacing w:line="400" w:lineRule="auto"/>
        <w:rPr>
          <w:rFonts w:cs="Arial"/>
        </w:rPr>
      </w:pPr>
      <w:r>
        <w:rPr>
          <w:rFonts w:cs="Arial"/>
        </w:rPr>
        <w:t xml:space="preserve">Então, isso é de 2013. Trinta dias para apresentar indicadores e metas, mais um prazo para a JOF avaliar. O que resultou disso? Isso realmente foi feito? Nunca saiu do papel? E se foi feito, o que a gente faz com esse compromisso para chegar quatro anos depois e dizer: “Olha, só acabando com a companhia mesmo, porque não dá”. Não sou eu que estou dizendo isso. Foram dois conselheiros do Tribunal de Contas, lógico. </w:t>
      </w:r>
    </w:p>
    <w:p w:rsidR="00844DA6" w:rsidRDefault="00844DA6" w:rsidP="00831A93">
      <w:pPr>
        <w:spacing w:line="400" w:lineRule="auto"/>
        <w:rPr>
          <w:rFonts w:cs="Arial"/>
        </w:rPr>
      </w:pPr>
      <w:r>
        <w:rPr>
          <w:rFonts w:cs="Arial"/>
        </w:rPr>
        <w:t xml:space="preserve">E, também, ao longo da história da companhia, foram contratadas auditorias externas; a companhia tem um conselho fiscal; tem ações do Ministério Público ou, pelo menos, uma ação do Ministério Público questionando os resultados da companhia; existe um Conselho Municipal de Habitação. Então, ao longo dessa história toda ou, no mínimo, desta década, o que todos esses órgãos de controle verificaram, recomendaram à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, e o que a Cohab executou ou não executou essas determinações, como eu observei ali. Tem mais de uma nesse teor. “Ah, a legislação está desatualizada” e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responde:  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 xml:space="preserve"> “E o que eu posso fazer em relação à legislação desatualizada?” Alguns termos do Decreto 53.916 foram revogados por esse decreto </w:t>
      </w:r>
      <w:proofErr w:type="spellStart"/>
      <w:proofErr w:type="gramStart"/>
      <w:r>
        <w:rPr>
          <w:rFonts w:cs="Arial"/>
        </w:rPr>
        <w:t>super</w:t>
      </w:r>
      <w:proofErr w:type="spellEnd"/>
      <w:r>
        <w:rPr>
          <w:rFonts w:cs="Arial"/>
        </w:rPr>
        <w:t xml:space="preserve"> recente</w:t>
      </w:r>
      <w:proofErr w:type="gramEnd"/>
      <w:r>
        <w:rPr>
          <w:rFonts w:cs="Arial"/>
        </w:rPr>
        <w:t xml:space="preserve"> do Prefeito, 58.093, de fevereiro de 2018, que dispõe sobre, de novo, atualizando, “a obrigatoriedade de celebração de compromisso de desempenho institucional por todas as entidades da administração indireta do Município”. É isso mesmo? Acho que talvez eu tenha colocado um número errado, porque tem um decreto que revoga outros tantos. 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>“Considerando a necessidade de padronização e institucionalização dos atos e práticas da administração indireta o decreto determina a aplicação às empresas públicas”, etc., etc., “independentemente da natureza da sua atividade pode o setor de atuação...” É, necessidade de padronização e institucionalização dos atos e práticas...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 xml:space="preserve">Então, entender também, não é? Precisamos estudar bem, essa é uma </w:t>
      </w:r>
      <w:r>
        <w:rPr>
          <w:rFonts w:cs="Arial"/>
        </w:rPr>
        <w:lastRenderedPageBreak/>
        <w:t xml:space="preserve">subcomissão de estudos, de avaliação, de análise. Então, temos muito a estudar, é claro que a assessoria de cada gabinete, assessoria da comissão, secretaria da comissão e dos outros Vereadores membros da comissão de Finanças, porque, claro, não é restrito. É aqui essa subcomissão, o interesse sobre as atividades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>.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 xml:space="preserve">E o arcabouço legislativo, o caso de se consultar a consultoria legislativa da Casa para fazer uma consolidação de todos esses pedaços de leis e decretos ao longo do tempo para que, quem sabe, a comissão possa apresentar uma proposta de atualização legislativa, não da nossa iniciativa simplesmente, da nossa cabeça. Mas, levando-se em conta tudo isso que nas últimas décadas e principalmente nos tempos mais recentes foi apontado em relação à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>.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 xml:space="preserve">Imaginem,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tem passivos de 98, tem migração de um fundo para o outro, eu não queria estar no lugar do presidente da companhia, mas como se alarmou o proponente Ricardo Nunes: “Como assim? Seis meses para decidir como faz para extinguir uma companhia?”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>Então, pergunto aos demais membros da comissão por onde a gente começa, se bem que já debatemos isso entre nós, então tem um consenso, não é Vereador Ricardo Nunes?</w:t>
      </w:r>
    </w:p>
    <w:p w:rsidR="00844DA6" w:rsidRDefault="00844DA6" w:rsidP="00882BDB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Sim, muito bom, sabia que a senhora iria ser uma excelente presidente, isso a gente vê depois. Soninha, pelo que falou </w:t>
      </w:r>
      <w:proofErr w:type="gramStart"/>
      <w:r>
        <w:rPr>
          <w:rFonts w:cs="Arial"/>
        </w:rPr>
        <w:t>teremos</w:t>
      </w:r>
      <w:proofErr w:type="gramEnd"/>
      <w:r>
        <w:rPr>
          <w:rFonts w:cs="Arial"/>
        </w:rPr>
        <w:t xml:space="preserve"> de analisar dois pontos: analisar a Cohab e analisar o TCM.</w:t>
      </w:r>
    </w:p>
    <w:p w:rsidR="00844DA6" w:rsidRDefault="00844DA6" w:rsidP="00882BDB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Sim.</w:t>
      </w:r>
    </w:p>
    <w:p w:rsidR="00844DA6" w:rsidRDefault="00844DA6" w:rsidP="00882BDB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O TCM é tão lerdo, lento. </w:t>
      </w:r>
    </w:p>
    <w:p w:rsidR="00844DA6" w:rsidRDefault="00844DA6" w:rsidP="00882BDB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Ao mesmo tempo, por que muda de ideia tão rápido, não é?</w:t>
      </w:r>
    </w:p>
    <w:p w:rsidR="00844DA6" w:rsidRDefault="00844DA6" w:rsidP="00882BDB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T de tartaruga. (Risos) E porque muda de ideia, ficou muito político o órgão, infelizmente. Eu acho que poderíamos trazer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e o Tribunal de </w:t>
      </w:r>
      <w:r>
        <w:rPr>
          <w:rFonts w:cs="Arial"/>
        </w:rPr>
        <w:lastRenderedPageBreak/>
        <w:t>Contas, porque temos de falar com os dois órgãos.</w:t>
      </w:r>
    </w:p>
    <w:p w:rsidR="00844DA6" w:rsidRDefault="00844DA6" w:rsidP="00882BDB">
      <w:pPr>
        <w:rPr>
          <w:rFonts w:cs="Arial"/>
        </w:rPr>
      </w:pPr>
      <w:r>
        <w:rPr>
          <w:rFonts w:cs="Arial"/>
        </w:rPr>
        <w:t>Agora, antes de iniciarmos os trabalhos, Vereadora, como ficou a composição da nossa assessoria? De procuradores? Quantos procuradores irão nos assessorar, já passaram para a senhora?</w:t>
      </w:r>
    </w:p>
    <w:p w:rsidR="00844DA6" w:rsidRDefault="00844DA6" w:rsidP="00882BDB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Não. É uma boa pergunta.</w:t>
      </w:r>
    </w:p>
    <w:p w:rsidR="00844DA6" w:rsidRDefault="00844DA6" w:rsidP="00BE0621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São os mesmos? Vocês que irão fazer tudo? Requerimento ao Ministério Público, essas coisas todas? Vocês irão fazer tudo?</w:t>
      </w:r>
    </w:p>
    <w:p w:rsidR="00844DA6" w:rsidRDefault="00844DA6" w:rsidP="00BE0621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 xml:space="preserve">) – </w:t>
      </w:r>
      <w:r>
        <w:rPr>
          <w:rFonts w:cs="Arial"/>
        </w:rPr>
        <w:t>Secretaria e a assessoria da Câmara oficial.</w:t>
      </w:r>
    </w:p>
    <w:p w:rsidR="00844DA6" w:rsidRDefault="00844DA6" w:rsidP="00BE0621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É melhor, porque já estão acostumados conosco.</w:t>
      </w:r>
    </w:p>
    <w:p w:rsidR="00844DA6" w:rsidRDefault="00844DA6" w:rsidP="00BE0621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Mas, podemos precisar de reforços, não é Vereador? </w:t>
      </w:r>
    </w:p>
    <w:p w:rsidR="00844DA6" w:rsidRDefault="00844DA6" w:rsidP="001D15FC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Na CPI da Dívida, como era algo bem complexo, </w:t>
      </w:r>
      <w:proofErr w:type="gramStart"/>
      <w:r>
        <w:rPr>
          <w:rFonts w:cs="Arial"/>
        </w:rPr>
        <w:t>acabamos</w:t>
      </w:r>
      <w:proofErr w:type="gramEnd"/>
      <w:r>
        <w:rPr>
          <w:rFonts w:cs="Arial"/>
        </w:rPr>
        <w:t xml:space="preserve"> pedindo para constituir um grupo de procuradores, que foi um trabalho fantástico, de um resultado </w:t>
      </w:r>
      <w:proofErr w:type="spellStart"/>
      <w:r>
        <w:rPr>
          <w:rFonts w:cs="Arial"/>
        </w:rPr>
        <w:t>superbom</w:t>
      </w:r>
      <w:proofErr w:type="spellEnd"/>
      <w:r>
        <w:rPr>
          <w:rFonts w:cs="Arial"/>
        </w:rPr>
        <w:t>, tanto é que se aprovou ontem a continuação da CPI com outro formato. Mas, depois nós quatro, acho que está faltando um Vereador.</w:t>
      </w:r>
    </w:p>
    <w:p w:rsidR="00844DA6" w:rsidRDefault="00844DA6" w:rsidP="001D15FC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O Goulart.</w:t>
      </w:r>
    </w:p>
    <w:p w:rsidR="00844DA6" w:rsidRDefault="00844DA6" w:rsidP="00B05335">
      <w:pPr>
        <w:rPr>
          <w:rFonts w:cs="Arial"/>
        </w:rPr>
      </w:pPr>
      <w:r w:rsidRPr="002D65BF">
        <w:rPr>
          <w:rFonts w:cs="Arial"/>
          <w:b/>
        </w:rPr>
        <w:t>O SR. RICARDO NUNES –</w:t>
      </w:r>
      <w:r>
        <w:rPr>
          <w:rFonts w:cs="Arial"/>
        </w:rPr>
        <w:t xml:space="preserve"> Faltando o Rodrigo que não veio. Pode </w:t>
      </w:r>
      <w:proofErr w:type="gramStart"/>
      <w:r>
        <w:rPr>
          <w:rFonts w:cs="Arial"/>
        </w:rPr>
        <w:t>sentar,</w:t>
      </w:r>
      <w:proofErr w:type="gramEnd"/>
      <w:r>
        <w:rPr>
          <w:rFonts w:cs="Arial"/>
        </w:rPr>
        <w:t xml:space="preserve"> ver e tentar constituir isso. Aí acho que para a próxima a gente poderia chamar o Tribunal de Contas para fazer sua explanação. E já solicitar, </w:t>
      </w:r>
      <w:proofErr w:type="gramStart"/>
      <w:r>
        <w:rPr>
          <w:rFonts w:cs="Arial"/>
        </w:rPr>
        <w:t>acho</w:t>
      </w:r>
      <w:proofErr w:type="gramEnd"/>
      <w:r>
        <w:rPr>
          <w:rFonts w:cs="Arial"/>
        </w:rPr>
        <w:t xml:space="preserve"> que é por escrito, Vereadora Soninha, que eles nos respondam esses argumentos que você colocou, por que demorou? Por que o negócio lá de 2008 só foi agora?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Além de escutar começar a fazer prova documental para nossa conclusão final, se vai ser indicar para acabar com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; se vai ser indicar para acabar com o Tribunal; se vai ser indicar para a Cohab trabalhar direito ou indicar para o Tribunal trabalhar direito. Vai depender dos nossos trabalhos, mas poderíamos começar chamando o Tribunal de Contas </w:t>
      </w:r>
      <w:r>
        <w:rPr>
          <w:rFonts w:cs="Arial"/>
        </w:rPr>
        <w:lastRenderedPageBreak/>
        <w:t>para fazerem, na próxima reunião, uma apresentação para nós do relatório deles.</w:t>
      </w:r>
    </w:p>
    <w:p w:rsidR="00844DA6" w:rsidRDefault="00844DA6" w:rsidP="00B05335">
      <w:pPr>
        <w:rPr>
          <w:rFonts w:cs="Arial"/>
        </w:rPr>
      </w:pPr>
      <w:r>
        <w:rPr>
          <w:rFonts w:cs="Arial"/>
          <w:b/>
        </w:rPr>
        <w:t xml:space="preserve">O SR. ATÍLIO FRANCISCO - </w:t>
      </w:r>
      <w:r>
        <w:rPr>
          <w:rFonts w:cs="Arial"/>
        </w:rPr>
        <w:t xml:space="preserve">Bom dia aos presentes, não entendo muito dessa questão de administração das empresas públicas, mas como há várias empresas públicas e o sistema de trabalho dessas empresas nos seus determinados setores têm atendido a contento, por exemplo, a Secretaria de Transportes que tem a </w:t>
      </w:r>
      <w:proofErr w:type="gramStart"/>
      <w:r>
        <w:rPr>
          <w:rFonts w:cs="Arial"/>
        </w:rPr>
        <w:t>SPTrans</w:t>
      </w:r>
      <w:proofErr w:type="gramEnd"/>
      <w:r>
        <w:rPr>
          <w:rFonts w:cs="Arial"/>
        </w:rPr>
        <w:t xml:space="preserve">. A </w:t>
      </w:r>
      <w:proofErr w:type="gramStart"/>
      <w:r>
        <w:rPr>
          <w:rFonts w:cs="Arial"/>
        </w:rPr>
        <w:t>SPTrans</w:t>
      </w:r>
      <w:proofErr w:type="gramEnd"/>
      <w:r>
        <w:rPr>
          <w:rFonts w:cs="Arial"/>
        </w:rPr>
        <w:t xml:space="preserve"> é uma empresa e funciona com recursos que através do contrato que tem com a Secretaria subsiste desses valores. 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A Sehab não </w:t>
      </w:r>
      <w:proofErr w:type="gramStart"/>
      <w:r>
        <w:rPr>
          <w:rFonts w:cs="Arial"/>
        </w:rPr>
        <w:t>sabemos</w:t>
      </w:r>
      <w:proofErr w:type="gramEnd"/>
      <w:r>
        <w:rPr>
          <w:rFonts w:cs="Arial"/>
        </w:rPr>
        <w:t>. Ao longo dos anos vem sobrevivendo dos recursos do Tesouro direto.</w:t>
      </w:r>
    </w:p>
    <w:p w:rsidR="00844DA6" w:rsidRDefault="00844DA6" w:rsidP="00B05335">
      <w:pPr>
        <w:rPr>
          <w:rFonts w:cs="Arial"/>
        </w:rPr>
      </w:pPr>
      <w:r>
        <w:rPr>
          <w:rFonts w:cs="Arial"/>
          <w:b/>
        </w:rPr>
        <w:t xml:space="preserve">A </w:t>
      </w:r>
      <w:proofErr w:type="gramStart"/>
      <w:r>
        <w:rPr>
          <w:rFonts w:cs="Arial"/>
          <w:b/>
        </w:rPr>
        <w:t>SRA.</w:t>
      </w:r>
      <w:proofErr w:type="gramEnd"/>
      <w:r>
        <w:rPr>
          <w:rFonts w:cs="Arial"/>
          <w:b/>
        </w:rPr>
        <w:t xml:space="preserve"> PRESIDENTE (Soninha Francine) – </w:t>
      </w:r>
      <w:r>
        <w:rPr>
          <w:rFonts w:cs="Arial"/>
        </w:rPr>
        <w:t>A Cohab o senhor diz.</w:t>
      </w:r>
    </w:p>
    <w:p w:rsidR="00844DA6" w:rsidRDefault="00844DA6" w:rsidP="00B05335">
      <w:pPr>
        <w:rPr>
          <w:rFonts w:cs="Arial"/>
        </w:rPr>
      </w:pPr>
      <w:r>
        <w:rPr>
          <w:rFonts w:cs="Arial"/>
          <w:b/>
        </w:rPr>
        <w:t xml:space="preserve">O SR. ATÍLIO FRANCISCO - </w:t>
      </w:r>
      <w:r>
        <w:rPr>
          <w:rFonts w:cs="Arial"/>
        </w:rPr>
        <w:t xml:space="preserve">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. Então não tem uma regra, por isso a dificuldade toda, de repente, do próprio Tribunal de poder fazer uma análise do que é, o que não </w:t>
      </w:r>
      <w:proofErr w:type="gramStart"/>
      <w:r>
        <w:rPr>
          <w:rFonts w:cs="Arial"/>
        </w:rPr>
        <w:t>é,</w:t>
      </w:r>
      <w:proofErr w:type="gramEnd"/>
      <w:r>
        <w:rPr>
          <w:rFonts w:cs="Arial"/>
        </w:rPr>
        <w:t xml:space="preserve"> o que pode, o que não pode exatamente por isso. 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De repente aproveitar a nossa Comissão para fazer esses comparativos para podermos adequar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de maneira que possa ser eficiente, produtiva e atender a contento aquilo que a população de São Paulo espera dela.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Ouvimos falar, não acompanho de perto isso, que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tem muitos bens e não aproveita esses bens em benefício da população de São Paulo. Não transforma áreas, não vende ou negocia áreas, não usa essas áreas para a construção de moradias populares.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Quer dizer, há uma série de fatores que vamos ter a oportunidade de avaliar e analisar com toda a vontade e disposição de fazer realmente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ser uma empresa produtiva e eficaz para a Prefeitura e o povo da cidade de São Paulo, não é Presidente?</w:t>
      </w:r>
    </w:p>
    <w:p w:rsidR="00844DA6" w:rsidRDefault="00844DA6" w:rsidP="00B05335">
      <w:pPr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b/>
        </w:rPr>
        <w:t xml:space="preserve">O </w:t>
      </w:r>
      <w:proofErr w:type="gramStart"/>
      <w:r>
        <w:rPr>
          <w:rFonts w:cs="Arial"/>
          <w:b/>
        </w:rPr>
        <w:t>SR.</w:t>
      </w:r>
      <w:proofErr w:type="gramEnd"/>
      <w:r>
        <w:rPr>
          <w:rFonts w:cs="Arial"/>
          <w:b/>
        </w:rPr>
        <w:t xml:space="preserve">___________________ - </w:t>
      </w:r>
      <w:r>
        <w:rPr>
          <w:rFonts w:cs="Arial"/>
        </w:rPr>
        <w:t>Pelo que foi apresentado e dentro do que falaram os Vereadores Ricardo e Bispo Atílio, o que percebemos é que essas empresas que estão dentro do complexo da Administração Pública e a Cohab não deixa de ser, então faz tempo que não sei o que a Cohab faz.</w:t>
      </w:r>
    </w:p>
    <w:p w:rsidR="00844DA6" w:rsidRDefault="00844DA6" w:rsidP="0015636D">
      <w:pPr>
        <w:rPr>
          <w:rFonts w:cs="Arial"/>
        </w:rPr>
      </w:pPr>
      <w:r>
        <w:rPr>
          <w:rFonts w:cs="Arial"/>
        </w:rPr>
        <w:lastRenderedPageBreak/>
        <w:t xml:space="preserve">Outra coisa, começamos a perceber que </w:t>
      </w:r>
      <w:proofErr w:type="gramStart"/>
      <w:r>
        <w:rPr>
          <w:rFonts w:cs="Arial"/>
        </w:rPr>
        <w:t>a Comissão de Finanças, e depois também através da CPI da Dívida Ativa, vimos</w:t>
      </w:r>
      <w:proofErr w:type="gramEnd"/>
      <w:r>
        <w:rPr>
          <w:rFonts w:cs="Arial"/>
        </w:rPr>
        <w:t xml:space="preserve"> que algumas empresas, como a Prodam e outras, demoram a mandar os relatórios. O próprio relatório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, se foi feito, se não foi, quem vai </w:t>
      </w:r>
      <w:r w:rsidRPr="00844DA6">
        <w:rPr>
          <w:rFonts w:cs="Arial"/>
        </w:rPr>
        <w:t xml:space="preserve">prestar conta, quem não vai. </w:t>
      </w:r>
      <w:r>
        <w:rPr>
          <w:rFonts w:cs="Arial"/>
        </w:rPr>
        <w:t xml:space="preserve">Então, nesta Comissão de Finanças, nesta Subcomissão de Estudos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>, acho que vamos fazer com que realmente a Cohab exista, de fato, para trabalhar e prestar serviço ao Município, como algumas empresas, a SPTrans, e outras; porque a maior dificuldade é o Legislativo acompanhar e ter resposta do que realmente esses órgãos fazem para a cidade de São Paulo.</w:t>
      </w:r>
    </w:p>
    <w:p w:rsidR="00844DA6" w:rsidRDefault="00844DA6" w:rsidP="0015636D">
      <w:pPr>
        <w:rPr>
          <w:rFonts w:cs="Arial"/>
        </w:rPr>
      </w:pPr>
      <w:r>
        <w:rPr>
          <w:rFonts w:cs="Arial"/>
        </w:rPr>
        <w:t xml:space="preserve">Nós já fomos visitar muitos deles. Fomos a Prodam, chegamos de surpresa e falamos assim: “Desce todos os funcionários”. Uma empresa com mais de 200 funcionários e, quando chegamos lá, tinham 37 funcionários na empresa. Então, por isso que demoram esses relatórios. </w:t>
      </w:r>
    </w:p>
    <w:p w:rsidR="00844DA6" w:rsidRDefault="00844DA6" w:rsidP="0015636D">
      <w:pPr>
        <w:rPr>
          <w:rFonts w:cs="Arial"/>
        </w:rPr>
      </w:pPr>
      <w:r>
        <w:rPr>
          <w:rFonts w:cs="Arial"/>
        </w:rPr>
        <w:t xml:space="preserve">Então, teremos de fazer um estudo profundo dessa questão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. Existem vários terrenos, vários patrimônios, os conjuntos estão acabados também. O próprio presidente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visitou os Vereadores pedindo auxílio de emenda, mas nem se somar todas as nossas emendas conseguiremos salvar a Cohab.</w:t>
      </w:r>
    </w:p>
    <w:p w:rsidR="00844DA6" w:rsidRDefault="00844DA6" w:rsidP="0015636D">
      <w:pPr>
        <w:rPr>
          <w:rFonts w:cs="Arial"/>
        </w:rPr>
      </w:pPr>
      <w:r>
        <w:rPr>
          <w:rFonts w:cs="Arial"/>
        </w:rPr>
        <w:t xml:space="preserve">Acho que temos que chamar o Tribunal de Contas mesmo para que eles nos prestem esclarecimentos, depois chamamos a equipe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para começar a caminhar.</w:t>
      </w:r>
    </w:p>
    <w:p w:rsidR="00844DA6" w:rsidRDefault="00844DA6" w:rsidP="0015636D">
      <w:pPr>
        <w:rPr>
          <w:rFonts w:cs="Arial"/>
        </w:rPr>
      </w:pPr>
      <w:r>
        <w:rPr>
          <w:rFonts w:cs="Arial"/>
        </w:rPr>
        <w:t>Obrigado.</w:t>
      </w:r>
    </w:p>
    <w:p w:rsidR="00844DA6" w:rsidRDefault="00844DA6" w:rsidP="002A1238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Obrigada, Vereador. Então, nós já concordamos aqui quanto ao convite ao Tribunal de Contas do Município, na pessoa do Presidente, o Conselheiro João Antonio, para que venha esclarecer essas questões apontadas aqui e justificar as suas decisões.</w:t>
      </w:r>
    </w:p>
    <w:p w:rsidR="00844DA6" w:rsidRDefault="00844DA6" w:rsidP="00F50C9E">
      <w:pPr>
        <w:rPr>
          <w:rFonts w:cs="Arial"/>
        </w:rPr>
      </w:pPr>
      <w:r>
        <w:rPr>
          <w:rFonts w:cs="Arial"/>
        </w:rPr>
        <w:t xml:space="preserve">No texto do Decreto atual, de fevereiro de 2018, no capítulo V, trata do Compromisso de Desempenho Institucional – CDI – das empresas dos órgãos da administração indireta; e, dessa vez, mudou o nome do comitê para Comitê de Governança </w:t>
      </w:r>
      <w:r>
        <w:rPr>
          <w:rFonts w:cs="Arial"/>
        </w:rPr>
        <w:lastRenderedPageBreak/>
        <w:t xml:space="preserve">das Entidades da Administração Indireta – </w:t>
      </w:r>
      <w:proofErr w:type="spellStart"/>
      <w:r>
        <w:rPr>
          <w:rFonts w:cs="Arial"/>
        </w:rPr>
        <w:t>Cogeai</w:t>
      </w:r>
      <w:proofErr w:type="spellEnd"/>
      <w:r>
        <w:rPr>
          <w:rFonts w:cs="Arial"/>
        </w:rPr>
        <w:t xml:space="preserve"> –, presidido pelo Secretário da Fazenda, sendo que o anterior era presidido pelo Secretário de Finanças.</w:t>
      </w:r>
    </w:p>
    <w:p w:rsidR="00844DA6" w:rsidRDefault="00844DA6" w:rsidP="00F50C9E">
      <w:pPr>
        <w:rPr>
          <w:rFonts w:cs="Arial"/>
        </w:rPr>
      </w:pPr>
      <w:r>
        <w:rPr>
          <w:rFonts w:cs="Arial"/>
        </w:rPr>
        <w:t>Então, eu gostaria de propor, Srs. Vereadores, um pedido inicial de informações, por escrito, sobre o Compromisso de Desempenho Institucional firmado pelas empresas desde o Decreto original de 2013, ou se a gente pula essa parte e já convida o representante do Comitê para fazer sua apresentação. Os senhores me ajudem a decidir.</w:t>
      </w:r>
    </w:p>
    <w:p w:rsidR="00844DA6" w:rsidRDefault="00844DA6" w:rsidP="00F50C9E">
      <w:pPr>
        <w:rPr>
          <w:rFonts w:cs="Arial"/>
        </w:rPr>
      </w:pPr>
      <w:r>
        <w:rPr>
          <w:rFonts w:cs="Arial"/>
          <w:b/>
        </w:rPr>
        <w:t xml:space="preserve">O SR. RICARDO NUNES – </w:t>
      </w:r>
      <w:r>
        <w:rPr>
          <w:rFonts w:cs="Arial"/>
        </w:rPr>
        <w:t xml:space="preserve">Nobre Vereadora, esse decreto é muito bonito no papel. Foi o mesmo com o qual me defrontei com relação ao Theatro Municipal, que também assinou esse Termo de Compromisso, e está no </w:t>
      </w:r>
      <w:r w:rsidRPr="00F50C9E">
        <w:rPr>
          <w:rFonts w:cs="Arial"/>
          <w:i/>
        </w:rPr>
        <w:t>site</w:t>
      </w:r>
      <w:r>
        <w:rPr>
          <w:rFonts w:cs="Arial"/>
        </w:rPr>
        <w:t xml:space="preserve"> da Fundação Theatro, mas na verdade não aconteceu nada, não houve nem eleição de Conselho fiscal, é mais proforma. O que vai acabar culminando é que, possivelmente, ao final, a gente comunicará o Ministério Público para fazer a apuração de responsabilização civil por conta do não cumprimento do Decreto.</w:t>
      </w:r>
    </w:p>
    <w:p w:rsidR="00844DA6" w:rsidRDefault="00844DA6" w:rsidP="00F50C9E">
      <w:pPr>
        <w:rPr>
          <w:rFonts w:cs="Arial"/>
        </w:rPr>
      </w:pPr>
      <w:r>
        <w:rPr>
          <w:rFonts w:cs="Arial"/>
        </w:rPr>
        <w:t>O que a gente precisa, nesse momento, é pegar o documento – e isso a nossa assessoria pode levantar – do relatório de desempenho e o desempenho e só fazer um comparativo.</w:t>
      </w:r>
    </w:p>
    <w:p w:rsidR="00844DA6" w:rsidRDefault="00844DA6" w:rsidP="000B28CC">
      <w:pPr>
        <w:rPr>
          <w:rFonts w:cs="Arial"/>
        </w:rPr>
      </w:pPr>
      <w:r w:rsidRPr="006F1793">
        <w:rPr>
          <w:rFonts w:cs="Arial"/>
          <w:b/>
        </w:rPr>
        <w:t xml:space="preserve">A </w:t>
      </w:r>
      <w:proofErr w:type="gramStart"/>
      <w:r w:rsidRPr="006F1793">
        <w:rPr>
          <w:rFonts w:cs="Arial"/>
          <w:b/>
        </w:rPr>
        <w:t>SRA.</w:t>
      </w:r>
      <w:proofErr w:type="gramEnd"/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PRESIDENTE</w:t>
      </w:r>
      <w:r w:rsidRPr="006F179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6F1793">
        <w:rPr>
          <w:rFonts w:cs="Arial"/>
          <w:b/>
        </w:rPr>
        <w:t>Soninha Francine</w:t>
      </w:r>
      <w:r>
        <w:rPr>
          <w:rFonts w:cs="Arial"/>
          <w:b/>
        </w:rPr>
        <w:t>) –</w:t>
      </w:r>
      <w:r>
        <w:rPr>
          <w:rFonts w:cs="Arial"/>
        </w:rPr>
        <w:t xml:space="preserve"> Na verdade, não precisa ser aprovado na Comissão um pedido de remessa de informações, imagino. Para pedir informações a um órgão público para subsidiar nossos trabalhos, não é preciso aprovar em votação na Comissão. Confere? (Pausa) Então não vou conseguir elaborar agora o texto do requerimento. </w:t>
      </w:r>
    </w:p>
    <w:p w:rsidR="00844DA6" w:rsidRDefault="00844DA6" w:rsidP="000B28CC">
      <w:pPr>
        <w:rPr>
          <w:rFonts w:cs="Arial"/>
        </w:rPr>
      </w:pPr>
      <w:r>
        <w:rPr>
          <w:rFonts w:cs="Arial"/>
          <w:b/>
        </w:rPr>
        <w:t xml:space="preserve">O SR. RICARDO NUNES – </w:t>
      </w:r>
      <w:r>
        <w:rPr>
          <w:rFonts w:cs="Arial"/>
        </w:rPr>
        <w:t xml:space="preserve">Vereadora Soninha, é muito bom que o Mário esteja aqui porque ele vai nos ajudar a acelerar e não vai ficar nos travando de trabalhar. A gente pode aprovar o requerimento de envio de solicitação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. Aprovado o requerimento, a gente elabora depois os detalhes do texto. Sei que o Mário vai nos ajudar a andar. </w:t>
      </w:r>
    </w:p>
    <w:p w:rsidR="00844DA6" w:rsidRDefault="00844DA6" w:rsidP="00A338AA">
      <w:r w:rsidRPr="00786C06">
        <w:rPr>
          <w:rFonts w:cs="Arial"/>
          <w:b/>
        </w:rPr>
        <w:t xml:space="preserve">A </w:t>
      </w:r>
      <w:proofErr w:type="gramStart"/>
      <w:r w:rsidRPr="00786C06">
        <w:rPr>
          <w:rFonts w:cs="Arial"/>
          <w:b/>
        </w:rPr>
        <w:t>SRA.</w:t>
      </w:r>
      <w:proofErr w:type="gramEnd"/>
      <w:r w:rsidRPr="00786C06">
        <w:rPr>
          <w:rFonts w:cs="Arial"/>
          <w:b/>
        </w:rPr>
        <w:t xml:space="preserve"> PRESIDENTE (Soninha Francine) –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Se pedirmos à Presidência do atual Comitê informações a respeito do Compromisso de Desempenho Institucional firmado pela </w:t>
      </w:r>
      <w:r>
        <w:rPr>
          <w:rFonts w:cs="Arial"/>
        </w:rPr>
        <w:lastRenderedPageBreak/>
        <w:t xml:space="preserve">Cohab, já é o suficiente? Não precisa ser mais detalhado do que isso agora na aprovação? Então, pergunto aos Srs. Vereadores se estão de acordo com o convite ao Tribunal de Contas do Município, na pessoa do seu Presidente, para comparecer a esta Subcomissão e prestar esclarecimentos em relação a essa decisão de agosto de 2018. </w:t>
      </w:r>
      <w:proofErr w:type="gramStart"/>
      <w:r>
        <w:rPr>
          <w:rFonts w:cs="Arial"/>
        </w:rPr>
        <w:t>A votos</w:t>
      </w:r>
      <w:proofErr w:type="gramEnd"/>
      <w:r>
        <w:rPr>
          <w:rFonts w:cs="Arial"/>
        </w:rPr>
        <w:t xml:space="preserve">. </w:t>
      </w:r>
      <w:r>
        <w:t xml:space="preserve">Os Srs. Vereadores favoráveis permaneçam como estão; os contrários, ou aqueles que desejarem verificação nominal de votação, manifestem-se agora. (Pausa) Aprovado. O convite é para a próxima reunião da Comissão da Subcomissão, que será daqui a 15 dias, no dia 21. </w:t>
      </w:r>
    </w:p>
    <w:p w:rsidR="00844DA6" w:rsidRDefault="00844DA6" w:rsidP="00FA3E3E">
      <w:r>
        <w:t xml:space="preserve">Pergunto aos Srs. Vereadores se aprovam o requerimento de envio de informações à Presidência do Comitê de Governança das Entidades de Administração Indireta a respeito do Compromisso de Desempenho Institucional firmado pela </w:t>
      </w:r>
      <w:proofErr w:type="gramStart"/>
      <w:r>
        <w:t>Cohab</w:t>
      </w:r>
      <w:proofErr w:type="gramEnd"/>
      <w:r>
        <w:t xml:space="preserve">. </w:t>
      </w:r>
    </w:p>
    <w:p w:rsidR="00844DA6" w:rsidRDefault="00844DA6" w:rsidP="00390FE3">
      <w:r>
        <w:rPr>
          <w:b/>
        </w:rPr>
        <w:t xml:space="preserve">O SR. RICARDO NUNES – </w:t>
      </w:r>
      <w:r>
        <w:t xml:space="preserve">Esse Comitê não tem a ver com a questão temporal. São resultados diferentes. Então, Vereadora Soninha, vai dar muito trabalho porque a gente vai ficar com um volume de informação enorme. Talvez, assim, a gente não consiga chegar aonde </w:t>
      </w:r>
      <w:proofErr w:type="gramStart"/>
      <w:r>
        <w:t>a</w:t>
      </w:r>
      <w:proofErr w:type="gramEnd"/>
      <w:r>
        <w:t xml:space="preserve"> gente precisa, então se a gente puder analisar bem a motivação do TCM pela demora, a gente já poderá identificar por que demora e, de repente, falar: “Olha, você tem um prazo para fazer o relatório”. Estou supondo. E a gente vê o que aconteceu efetivamente na </w:t>
      </w:r>
      <w:proofErr w:type="gramStart"/>
      <w:r>
        <w:t>Cohab</w:t>
      </w:r>
      <w:proofErr w:type="gramEnd"/>
      <w:r>
        <w:t xml:space="preserve"> no relatório do TCM. </w:t>
      </w:r>
    </w:p>
    <w:p w:rsidR="00844DA6" w:rsidRDefault="00844DA6" w:rsidP="00390FE3">
      <w:r w:rsidRPr="00390FE3">
        <w:rPr>
          <w:b/>
        </w:rPr>
        <w:t xml:space="preserve">A </w:t>
      </w:r>
      <w:proofErr w:type="gramStart"/>
      <w:r w:rsidRPr="00390FE3">
        <w:rPr>
          <w:b/>
        </w:rPr>
        <w:t>SRA.</w:t>
      </w:r>
      <w:proofErr w:type="gramEnd"/>
      <w:r w:rsidRPr="00390FE3">
        <w:rPr>
          <w:b/>
        </w:rPr>
        <w:t xml:space="preserve"> PRESIDENTE (Soninha Francine) – </w:t>
      </w:r>
      <w:r>
        <w:t>Estão suspensos os trabalhos da Subcomissão para a abertura da reunião da Sessão Ordinária e da Comissão de Finanças.</w:t>
      </w:r>
    </w:p>
    <w:p w:rsidR="00844DA6" w:rsidRDefault="00844DA6" w:rsidP="006E309A">
      <w:r>
        <w:rPr>
          <w:rFonts w:cs="Arial"/>
          <w:b/>
        </w:rPr>
        <w:t xml:space="preserve">A </w:t>
      </w:r>
      <w:proofErr w:type="gramStart"/>
      <w:r>
        <w:rPr>
          <w:rFonts w:cs="Arial"/>
          <w:b/>
        </w:rPr>
        <w:t>SRA.</w:t>
      </w:r>
      <w:proofErr w:type="gramEnd"/>
      <w:r>
        <w:rPr>
          <w:rFonts w:cs="Arial"/>
          <w:b/>
        </w:rPr>
        <w:t xml:space="preserve"> PRESIDENTE (Adriana Ramalho) – </w:t>
      </w:r>
      <w:r>
        <w:rPr>
          <w:rFonts w:cs="Arial"/>
        </w:rPr>
        <w:t xml:space="preserve">Bom dia a todas e a todos. </w:t>
      </w:r>
      <w:r w:rsidRPr="000B5032">
        <w:t>Há nú</w:t>
      </w:r>
      <w:r>
        <w:t xml:space="preserve">mero legal. Estão abertos os trabalhos da 2ª reunião ordinária da Comissão de Finanças e Orçamento. </w:t>
      </w:r>
    </w:p>
    <w:p w:rsidR="00844DA6" w:rsidRPr="006E309A" w:rsidRDefault="00844DA6" w:rsidP="006E309A">
      <w:pPr>
        <w:rPr>
          <w:rFonts w:cs="Arial"/>
        </w:rPr>
      </w:pPr>
      <w:r>
        <w:t xml:space="preserve">Informo que esta reunião está sendo </w:t>
      </w:r>
      <w:proofErr w:type="gramStart"/>
      <w:r>
        <w:t xml:space="preserve">transmitida através do Portal da Câmara Municipal de São Paulo, no </w:t>
      </w:r>
      <w:r>
        <w:rPr>
          <w:i/>
        </w:rPr>
        <w:t>site</w:t>
      </w:r>
      <w:proofErr w:type="gramEnd"/>
      <w:r>
        <w:rPr>
          <w:i/>
        </w:rPr>
        <w:t xml:space="preserve"> </w:t>
      </w:r>
      <w:hyperlink r:id="rId11" w:history="1">
        <w:r w:rsidRPr="00D3607E">
          <w:rPr>
            <w:rStyle w:val="Hyperlink"/>
          </w:rPr>
          <w:t>www.camara.sp.gov.br</w:t>
        </w:r>
      </w:hyperlink>
      <w:r>
        <w:t xml:space="preserve"> </w:t>
      </w:r>
      <w:r>
        <w:rPr>
          <w:i/>
        </w:rPr>
        <w:t xml:space="preserve">link </w:t>
      </w:r>
      <w:r>
        <w:t>Auditórios On-line.</w:t>
      </w:r>
    </w:p>
    <w:p w:rsidR="00844DA6" w:rsidRDefault="00844DA6" w:rsidP="006E309A">
      <w:pPr>
        <w:rPr>
          <w:rFonts w:cs="Arial"/>
        </w:rPr>
      </w:pPr>
      <w:r>
        <w:rPr>
          <w:rFonts w:cs="Arial"/>
        </w:rPr>
        <w:t>Registro a presença dos Srs. Vereadores Isac Felix, Rodrigo Goulart, Soninha Francine, Ricardo Nunes, Atílio Francisco, Dalton Silvano e Ota.</w:t>
      </w:r>
    </w:p>
    <w:p w:rsidR="00844DA6" w:rsidRDefault="00844DA6" w:rsidP="006E309A">
      <w:pPr>
        <w:rPr>
          <w:rFonts w:cs="Arial"/>
        </w:rPr>
      </w:pPr>
      <w:r>
        <w:rPr>
          <w:rFonts w:cs="Arial"/>
        </w:rPr>
        <w:lastRenderedPageBreak/>
        <w:t xml:space="preserve">Como está havendo a reunião da Subcomissão, presidida pela nobre Vereadora Soninha Francine, suspenderemos esta reunião por 10 minutos. </w:t>
      </w:r>
    </w:p>
    <w:p w:rsidR="00844DA6" w:rsidRDefault="00844DA6" w:rsidP="006E309A">
      <w:pPr>
        <w:rPr>
          <w:rFonts w:cs="Arial"/>
        </w:rPr>
      </w:pPr>
      <w:r>
        <w:rPr>
          <w:rFonts w:cs="Arial"/>
        </w:rPr>
        <w:t>Estão suspensos os trabalhos.</w:t>
      </w:r>
    </w:p>
    <w:p w:rsidR="00844DA6" w:rsidRDefault="00844DA6" w:rsidP="006E309A">
      <w:pPr>
        <w:rPr>
          <w:rFonts w:cs="Arial"/>
        </w:rPr>
      </w:pPr>
      <w:r w:rsidRPr="00841266">
        <w:rPr>
          <w:rFonts w:cs="Arial"/>
          <w:b/>
        </w:rPr>
        <w:t xml:space="preserve">A </w:t>
      </w:r>
      <w:proofErr w:type="gramStart"/>
      <w:r w:rsidRPr="00841266">
        <w:rPr>
          <w:rFonts w:cs="Arial"/>
          <w:b/>
        </w:rPr>
        <w:t>SRA.</w:t>
      </w:r>
      <w:proofErr w:type="gramEnd"/>
      <w:r w:rsidRPr="00841266">
        <w:rPr>
          <w:rFonts w:cs="Arial"/>
          <w:b/>
        </w:rPr>
        <w:t xml:space="preserve"> PRESIDENTE (Soninha Francine) –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Está reaberta a reunião da Subcomissão a respeito da Cohab. </w:t>
      </w:r>
    </w:p>
    <w:p w:rsidR="00844DA6" w:rsidRDefault="00844DA6" w:rsidP="006E309A">
      <w:pPr>
        <w:rPr>
          <w:rFonts w:cs="Arial"/>
        </w:rPr>
      </w:pPr>
      <w:r>
        <w:rPr>
          <w:rFonts w:cs="Arial"/>
        </w:rPr>
        <w:t>Tem a palavra o nobre Vereador Ricardo Nunes.</w:t>
      </w:r>
    </w:p>
    <w:p w:rsidR="00844DA6" w:rsidRDefault="00844DA6" w:rsidP="006E309A">
      <w:pPr>
        <w:rPr>
          <w:rFonts w:cs="Arial"/>
        </w:rPr>
      </w:pPr>
      <w:r>
        <w:rPr>
          <w:rFonts w:cs="Arial"/>
          <w:b/>
        </w:rPr>
        <w:t xml:space="preserve">O SR. RICARDO NUNES – </w:t>
      </w:r>
      <w:r>
        <w:rPr>
          <w:rFonts w:cs="Arial"/>
        </w:rPr>
        <w:t xml:space="preserve">Vereadora Soninha, eu sugiro que se a gente pudesse ver essa questão do relatório na próxima reunião porque a gente tem pouco tempo e hoje aprovar o requerimento do convite do Presidente do Tribunal de Contas, os Conselheiros e os Auditores, será um avanço para a próxima reunião. </w:t>
      </w:r>
    </w:p>
    <w:p w:rsidR="00844DA6" w:rsidRDefault="00844DA6" w:rsidP="00C73477">
      <w:r w:rsidRPr="00C73477">
        <w:rPr>
          <w:rFonts w:cs="Arial"/>
          <w:b/>
        </w:rPr>
        <w:t xml:space="preserve">A </w:t>
      </w:r>
      <w:proofErr w:type="gramStart"/>
      <w:r w:rsidRPr="00C73477">
        <w:rPr>
          <w:rFonts w:cs="Arial"/>
          <w:b/>
        </w:rPr>
        <w:t>SRA.</w:t>
      </w:r>
      <w:proofErr w:type="gramEnd"/>
      <w:r w:rsidRPr="00C73477">
        <w:rPr>
          <w:rFonts w:cs="Arial"/>
          <w:b/>
        </w:rPr>
        <w:t xml:space="preserve"> PRESIDENTE (Soninha Francine) –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Então fica marcada a próxima reunião da Subcomissão para o dia 21, com início às 10h. E o nobre Vereador Ricardo Nunes requer o convite ao Presidente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para prestar informações da posição da Companhia em relação a essa decisão do Tribunal de Contas do Município. </w:t>
      </w:r>
      <w:proofErr w:type="gramStart"/>
      <w:r>
        <w:t>A votos</w:t>
      </w:r>
      <w:proofErr w:type="gramEnd"/>
      <w:r>
        <w:t>. Os Srs. Vereadores favoráveis permaneçam como estão; os contrários, ou aqueles que desejarem verificação nominal de votação, manifestem-se agora. (Pausa) Aprovado.</w:t>
      </w:r>
    </w:p>
    <w:p w:rsidR="00844DA6" w:rsidRDefault="00844DA6" w:rsidP="00C73477">
      <w:r>
        <w:t xml:space="preserve">E o nobre Vereador Ricardo Nunes tem toda razão, porque se eu fosse investigar e pesquisar tudo o que eu gostaria esta não seria uma Subcomissão, acaba sendo muito maior do que a sua capacidade. Mas em relação ao compromisso do desenvolvimento institucional, acho importante porque, teoricamente, são as providências que o Poder Executivo tomou para tentar colocar ordem nas empresas públicas e outros órgãos da administração direta. Então, acho que vale inclusive porque essa cobrança não pode ser só em relação a </w:t>
      </w:r>
      <w:proofErr w:type="gramStart"/>
      <w:r>
        <w:t>Cohab</w:t>
      </w:r>
      <w:proofErr w:type="gramEnd"/>
      <w:r>
        <w:t>, já que é uma empresa pública, então a Prefeitura também tem de responder por isso.</w:t>
      </w:r>
    </w:p>
    <w:p w:rsidR="00844DA6" w:rsidRDefault="00844DA6" w:rsidP="00C73477">
      <w:r>
        <w:rPr>
          <w:b/>
        </w:rPr>
        <w:t xml:space="preserve">O SR. RICARDO NUNES – </w:t>
      </w:r>
      <w:r>
        <w:t xml:space="preserve">Vereadora, só para concluir, com relação àqueles quesitos que o Tribunal precisaria nos esclarecer, a gente poderia fazer o ofício para eles nos responderem por escrito. </w:t>
      </w:r>
    </w:p>
    <w:p w:rsidR="00844DA6" w:rsidRDefault="00844DA6" w:rsidP="003668FA">
      <w:r w:rsidRPr="003668FA">
        <w:rPr>
          <w:rFonts w:cs="Arial"/>
          <w:b/>
        </w:rPr>
        <w:lastRenderedPageBreak/>
        <w:t xml:space="preserve">A </w:t>
      </w:r>
      <w:proofErr w:type="gramStart"/>
      <w:r w:rsidRPr="003668FA">
        <w:rPr>
          <w:rFonts w:cs="Arial"/>
          <w:b/>
        </w:rPr>
        <w:t>SRA.</w:t>
      </w:r>
      <w:proofErr w:type="gramEnd"/>
      <w:r w:rsidRPr="003668FA">
        <w:rPr>
          <w:rFonts w:cs="Arial"/>
          <w:b/>
        </w:rPr>
        <w:t xml:space="preserve"> PRESIDENTE (Soninha Francine) –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Sim. Então a votos a solicitação de informações a respeito das manifestações extemporâneas do Tribunal de Contas, bem como a decisão recente de realização de grupo de trabalho com vistas à extinção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. </w:t>
      </w:r>
      <w:r>
        <w:t>Os Srs. Vereadores favoráveis permaneçam como estão; os contrários, ou aqueles que desejarem verificação nominal de votação, manifestem-se agora. (Pausa) Aprovado.</w:t>
      </w:r>
    </w:p>
    <w:p w:rsidR="00844DA6" w:rsidRDefault="00844DA6" w:rsidP="003668FA">
      <w:r>
        <w:rPr>
          <w:b/>
        </w:rPr>
        <w:t xml:space="preserve">O SR. RICARDO NUNES – </w:t>
      </w:r>
      <w:r>
        <w:t xml:space="preserve">O nobre Vereador Atílio pediu para solicitar o relatório de todo o patrimônio da </w:t>
      </w:r>
      <w:proofErr w:type="gramStart"/>
      <w:r>
        <w:t>Cohab</w:t>
      </w:r>
      <w:proofErr w:type="gramEnd"/>
      <w:r>
        <w:t>.</w:t>
      </w:r>
    </w:p>
    <w:p w:rsidR="00844DA6" w:rsidRDefault="00844DA6" w:rsidP="003668FA">
      <w:pPr>
        <w:rPr>
          <w:rFonts w:cs="Arial"/>
        </w:rPr>
      </w:pPr>
      <w:r>
        <w:rPr>
          <w:rFonts w:cs="Arial"/>
          <w:b/>
        </w:rPr>
        <w:t xml:space="preserve">O SR. ATÍLIO FRANCISCO – </w:t>
      </w:r>
      <w:r>
        <w:rPr>
          <w:rFonts w:cs="Arial"/>
        </w:rPr>
        <w:t xml:space="preserve">A relação de patrimônio da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, que é importante para a gente tomar conhecimento e expor para a população o que realmente a Cohab tem como recurso. E que a gente possa, dentro da Comissão, através dessa apresentação, elaborar critérios de uso para fazer com que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 xml:space="preserve"> torne-se uma empresa real e produtiva para a cidade de São Paulo, porque a gente ouve muito falar de algumas empresas públicas, como o Vereador Isac citou o caso da Prodam, que de 200 e tantos funcionários havia apenas 30 trabalhando. </w:t>
      </w:r>
    </w:p>
    <w:p w:rsidR="00844DA6" w:rsidRDefault="00844DA6" w:rsidP="00903A15">
      <w:pPr>
        <w:rPr>
          <w:rFonts w:cs="Arial"/>
        </w:rPr>
      </w:pPr>
      <w:r w:rsidRPr="00903A15">
        <w:rPr>
          <w:rFonts w:cs="Arial"/>
          <w:b/>
        </w:rPr>
        <w:t xml:space="preserve">A </w:t>
      </w:r>
      <w:proofErr w:type="gramStart"/>
      <w:r w:rsidRPr="00903A15">
        <w:rPr>
          <w:rFonts w:cs="Arial"/>
          <w:b/>
        </w:rPr>
        <w:t>SRA.</w:t>
      </w:r>
      <w:proofErr w:type="gramEnd"/>
      <w:r w:rsidRPr="00903A15">
        <w:rPr>
          <w:rFonts w:cs="Arial"/>
          <w:b/>
        </w:rPr>
        <w:t xml:space="preserve"> PRESIDENTE (Soninha Francine) – </w:t>
      </w:r>
      <w:r>
        <w:rPr>
          <w:rFonts w:cs="Arial"/>
        </w:rPr>
        <w:t>Foi pedido pela Secretaria da Comissão que requerimentos a serem analisados na próxima reunião deverão ser apresentados até sexta-feira anterior à reunião, no dia 16 de março.</w:t>
      </w:r>
    </w:p>
    <w:p w:rsidR="00844DA6" w:rsidRDefault="00844DA6" w:rsidP="003668FA">
      <w:pPr>
        <w:rPr>
          <w:rFonts w:cs="Arial"/>
        </w:rPr>
      </w:pPr>
      <w:r>
        <w:rPr>
          <w:rFonts w:cs="Arial"/>
          <w:b/>
        </w:rPr>
        <w:t xml:space="preserve">O SR. ATÍLIO FRANCISCO – </w:t>
      </w:r>
      <w:proofErr w:type="gramStart"/>
      <w:r>
        <w:rPr>
          <w:rFonts w:cs="Arial"/>
        </w:rPr>
        <w:t>Sra.</w:t>
      </w:r>
      <w:proofErr w:type="gramEnd"/>
      <w:r>
        <w:rPr>
          <w:rFonts w:cs="Arial"/>
        </w:rPr>
        <w:t xml:space="preserve"> Presidente, esses patrimônios que a Cohab tem podem, de repente, estar cedidos para alguma instituição, para uso diverso, para várias situações. Então a gente tem que ter conhecimento para saber o atual uso também. É importante adequar isso no requerimento.</w:t>
      </w:r>
    </w:p>
    <w:p w:rsidR="00844DA6" w:rsidRDefault="00844DA6" w:rsidP="003668FA">
      <w:pPr>
        <w:rPr>
          <w:rFonts w:cs="Arial"/>
        </w:rPr>
      </w:pPr>
      <w:r w:rsidRPr="00903A15">
        <w:rPr>
          <w:rFonts w:cs="Arial"/>
          <w:b/>
        </w:rPr>
        <w:t xml:space="preserve">A </w:t>
      </w:r>
      <w:proofErr w:type="gramStart"/>
      <w:r w:rsidRPr="00903A15">
        <w:rPr>
          <w:rFonts w:cs="Arial"/>
          <w:b/>
        </w:rPr>
        <w:t>SRA.</w:t>
      </w:r>
      <w:proofErr w:type="gramEnd"/>
      <w:r w:rsidRPr="00903A15">
        <w:rPr>
          <w:rFonts w:cs="Arial"/>
          <w:b/>
        </w:rPr>
        <w:t xml:space="preserve"> PRESIDENTE (Soninha Francine) –</w:t>
      </w:r>
      <w:r w:rsidRPr="00903A15">
        <w:rPr>
          <w:rFonts w:cs="Arial"/>
        </w:rPr>
        <w:t xml:space="preserve"> Perfeito. A votos a solicitação da relação de patrimônio da </w:t>
      </w:r>
      <w:proofErr w:type="gramStart"/>
      <w:r w:rsidRPr="00903A15">
        <w:rPr>
          <w:rFonts w:cs="Arial"/>
        </w:rPr>
        <w:t>Cohab</w:t>
      </w:r>
      <w:proofErr w:type="gramEnd"/>
      <w:r w:rsidRPr="00903A15">
        <w:rPr>
          <w:rFonts w:cs="Arial"/>
        </w:rPr>
        <w:t>. Os Srs. Vereadores favoráveis permaneçam como estão; os contrários, ou aqueles que desejarem verificação nominal de votação, manifestem-se agora. (Pausa) Aprovado.</w:t>
      </w:r>
    </w:p>
    <w:p w:rsidR="00844DA6" w:rsidRDefault="00844DA6" w:rsidP="003668FA">
      <w:pPr>
        <w:rPr>
          <w:rFonts w:cs="Arial"/>
        </w:rPr>
      </w:pPr>
      <w:r>
        <w:rPr>
          <w:rFonts w:cs="Arial"/>
        </w:rPr>
        <w:t xml:space="preserve">Então, solicito ao Vereador Atílio, autor do requerimento, que o faça por escrito para </w:t>
      </w:r>
      <w:r>
        <w:rPr>
          <w:rFonts w:cs="Arial"/>
        </w:rPr>
        <w:lastRenderedPageBreak/>
        <w:t>que possa ser devidamente encaminhado aos órgãos para os quais estamos solicitando as informações. O mesmo em relação ao requerimento do Vereador Ricardo Nunes; também vou fazer o meu por escrito.</w:t>
      </w:r>
    </w:p>
    <w:p w:rsidR="00844DA6" w:rsidRDefault="00844DA6" w:rsidP="003668FA">
      <w:pPr>
        <w:rPr>
          <w:rFonts w:cs="Arial"/>
        </w:rPr>
      </w:pPr>
      <w:r>
        <w:rPr>
          <w:rFonts w:cs="Arial"/>
        </w:rPr>
        <w:t xml:space="preserve">Nada mais havendo, declaro encerrada a primeira reunião ordinária da Subcomissão de Estudos sobre a </w:t>
      </w:r>
      <w:proofErr w:type="gramStart"/>
      <w:r>
        <w:rPr>
          <w:rFonts w:cs="Arial"/>
        </w:rPr>
        <w:t>Cohab</w:t>
      </w:r>
      <w:proofErr w:type="gramEnd"/>
      <w:r>
        <w:rPr>
          <w:rFonts w:cs="Arial"/>
        </w:rPr>
        <w:t>.</w:t>
      </w:r>
    </w:p>
    <w:p w:rsidR="00844DA6" w:rsidRDefault="00844DA6" w:rsidP="003668FA">
      <w:pPr>
        <w:rPr>
          <w:rFonts w:cs="Arial"/>
        </w:rPr>
      </w:pPr>
      <w:r>
        <w:rPr>
          <w:rFonts w:cs="Arial"/>
        </w:rPr>
        <w:t>Estão encerrados os trabalhos.</w:t>
      </w:r>
    </w:p>
    <w:sectPr w:rsidR="00844DA6" w:rsidSect="007A4A79">
      <w:headerReference w:type="default" r:id="rId12"/>
      <w:footerReference w:type="default" r:id="rId13"/>
      <w:headerReference w:type="first" r:id="rId14"/>
      <w:pgSz w:w="11907" w:h="16840" w:code="9"/>
      <w:pgMar w:top="431" w:right="851" w:bottom="12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96" w:rsidRDefault="00296596">
      <w:r>
        <w:separator/>
      </w:r>
    </w:p>
  </w:endnote>
  <w:endnote w:type="continuationSeparator" w:id="0">
    <w:p w:rsidR="00296596" w:rsidRDefault="0029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Pr="0078503D" w:rsidRDefault="00926B6B" w:rsidP="0078503D">
    <w:pPr>
      <w:pStyle w:val="Rodap"/>
      <w:jc w:val="right"/>
      <w:rPr>
        <w:b/>
        <w:sz w:val="28"/>
        <w:szCs w:val="28"/>
      </w:rPr>
    </w:pPr>
    <w:r>
      <w:rPr>
        <w:b/>
        <w:sz w:val="28"/>
        <w:szCs w:val="28"/>
      </w:rPr>
      <w:t>17198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Pr="000544A8" w:rsidRDefault="00795BB5" w:rsidP="000544A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96" w:rsidRDefault="00296596">
      <w:r>
        <w:separator/>
      </w:r>
    </w:p>
  </w:footnote>
  <w:footnote w:type="continuationSeparator" w:id="0">
    <w:p w:rsidR="00296596" w:rsidRDefault="0029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Pr="00B540A0" w:rsidRDefault="00073DB0" w:rsidP="009F557A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color w:val="333399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94205" cy="1649095"/>
          <wp:effectExtent l="19050" t="0" r="0" b="0"/>
          <wp:wrapNone/>
          <wp:docPr id="20" name="Imagem 20" descr="Logo c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co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164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5BB5">
      <w:rPr>
        <w:rFonts w:cs="Arial"/>
        <w:b/>
        <w:sz w:val="18"/>
        <w:szCs w:val="18"/>
      </w:rPr>
      <w:tab/>
    </w:r>
    <w:r w:rsidR="00795BB5" w:rsidRPr="00B540A0">
      <w:rPr>
        <w:rStyle w:val="Nmerodepgina"/>
        <w:rFonts w:cs="Arial"/>
        <w:color w:val="333399"/>
        <w:sz w:val="18"/>
        <w:szCs w:val="18"/>
      </w:rPr>
      <w:t>FL. Nº</w:t>
    </w:r>
  </w:p>
  <w:p w:rsidR="00795BB5" w:rsidRPr="00B540A0" w:rsidRDefault="00795BB5" w:rsidP="009F557A">
    <w:pPr>
      <w:tabs>
        <w:tab w:val="left" w:pos="6480"/>
      </w:tabs>
      <w:spacing w:line="240" w:lineRule="auto"/>
      <w:ind w:firstLine="0"/>
      <w:jc w:val="left"/>
      <w:rPr>
        <w:rFonts w:cs="Arial"/>
        <w:b/>
        <w:color w:val="333399"/>
        <w:sz w:val="18"/>
        <w:szCs w:val="18"/>
      </w:rPr>
    </w:pPr>
    <w:r w:rsidRPr="00B540A0">
      <w:rPr>
        <w:rFonts w:cs="Arial"/>
        <w:b/>
        <w:color w:val="333399"/>
        <w:sz w:val="18"/>
        <w:szCs w:val="18"/>
      </w:rPr>
      <w:tab/>
    </w:r>
    <w:proofErr w:type="gramStart"/>
    <w:r w:rsidRPr="00B540A0">
      <w:rPr>
        <w:rStyle w:val="Nmerodepgina"/>
        <w:rFonts w:cs="Arial"/>
        <w:b/>
        <w:color w:val="333399"/>
        <w:sz w:val="18"/>
        <w:szCs w:val="18"/>
      </w:rPr>
      <w:t>Anexo – notas</w:t>
    </w:r>
    <w:proofErr w:type="gramEnd"/>
    <w:r w:rsidRPr="00B540A0">
      <w:rPr>
        <w:rStyle w:val="Nmerodepgina"/>
        <w:rFonts w:cs="Arial"/>
        <w:b/>
        <w:color w:val="333399"/>
        <w:sz w:val="18"/>
        <w:szCs w:val="18"/>
      </w:rPr>
      <w:t xml:space="preserve"> taquigráficas</w:t>
    </w:r>
  </w:p>
  <w:p w:rsidR="00795BB5" w:rsidRPr="00B540A0" w:rsidRDefault="00795BB5" w:rsidP="009F557A">
    <w:pPr>
      <w:tabs>
        <w:tab w:val="left" w:pos="6480"/>
      </w:tabs>
      <w:spacing w:line="240" w:lineRule="auto"/>
      <w:ind w:firstLine="0"/>
      <w:jc w:val="left"/>
      <w:rPr>
        <w:rFonts w:cs="Arial"/>
        <w:b/>
        <w:color w:val="333399"/>
        <w:sz w:val="18"/>
        <w:szCs w:val="18"/>
      </w:rPr>
    </w:pPr>
    <w:r w:rsidRPr="00B540A0">
      <w:rPr>
        <w:rStyle w:val="Nmerodepgina"/>
        <w:rFonts w:cs="Arial"/>
        <w:b/>
        <w:color w:val="333399"/>
        <w:sz w:val="18"/>
        <w:szCs w:val="18"/>
      </w:rPr>
      <w:tab/>
      <w:t>Proc. nº</w:t>
    </w:r>
  </w:p>
  <w:p w:rsidR="00795BB5" w:rsidRPr="00B540A0" w:rsidRDefault="00795BB5" w:rsidP="009F557A">
    <w:pPr>
      <w:tabs>
        <w:tab w:val="left" w:pos="6480"/>
      </w:tabs>
      <w:spacing w:line="240" w:lineRule="auto"/>
      <w:ind w:firstLine="0"/>
      <w:jc w:val="left"/>
      <w:rPr>
        <w:rFonts w:cs="Arial"/>
        <w:b/>
        <w:color w:val="333399"/>
        <w:sz w:val="18"/>
        <w:szCs w:val="18"/>
      </w:rPr>
    </w:pPr>
    <w:r w:rsidRPr="00B540A0">
      <w:rPr>
        <w:rFonts w:cs="Arial"/>
        <w:snapToGrid w:val="0"/>
        <w:color w:val="333399"/>
        <w:sz w:val="18"/>
        <w:szCs w:val="18"/>
      </w:rPr>
      <w:tab/>
      <w:t>CMSP – NOME DA CPI</w:t>
    </w:r>
  </w:p>
  <w:p w:rsidR="00795BB5" w:rsidRPr="009F557A" w:rsidRDefault="00795BB5" w:rsidP="009F557A">
    <w:pPr>
      <w:tabs>
        <w:tab w:val="left" w:pos="6480"/>
      </w:tabs>
      <w:spacing w:line="240" w:lineRule="auto"/>
      <w:ind w:firstLine="0"/>
      <w:jc w:val="left"/>
      <w:rPr>
        <w:rFonts w:cs="Arial"/>
        <w:b/>
        <w:sz w:val="16"/>
        <w:szCs w:val="16"/>
      </w:rPr>
    </w:pPr>
    <w:r w:rsidRPr="00B540A0">
      <w:rPr>
        <w:rFonts w:cs="Arial"/>
        <w:snapToGrid w:val="0"/>
        <w:color w:val="333399"/>
        <w:sz w:val="18"/>
        <w:szCs w:val="18"/>
      </w:rPr>
      <w:tab/>
    </w:r>
    <w:r w:rsidRPr="00B540A0">
      <w:rPr>
        <w:rFonts w:cs="Arial"/>
        <w:snapToGrid w:val="0"/>
        <w:color w:val="333399"/>
        <w:sz w:val="16"/>
        <w:szCs w:val="16"/>
      </w:rPr>
      <w:t>Nome - RF</w:t>
    </w:r>
  </w:p>
  <w:p w:rsidR="00795BB5" w:rsidRDefault="00795BB5" w:rsidP="00FE4687">
    <w:pPr>
      <w:spacing w:line="240" w:lineRule="auto"/>
      <w:ind w:firstLine="0"/>
      <w:jc w:val="left"/>
      <w:rPr>
        <w:rFonts w:cs="Arial"/>
        <w:b/>
        <w:sz w:val="18"/>
        <w:szCs w:val="18"/>
      </w:rPr>
    </w:pPr>
  </w:p>
  <w:p w:rsidR="00795BB5" w:rsidRDefault="00795BB5" w:rsidP="00FE4687">
    <w:pPr>
      <w:spacing w:line="240" w:lineRule="auto"/>
      <w:ind w:firstLine="0"/>
      <w:jc w:val="left"/>
      <w:rPr>
        <w:rFonts w:cs="Arial"/>
        <w:b/>
        <w:sz w:val="18"/>
        <w:szCs w:val="18"/>
      </w:rPr>
    </w:pPr>
  </w:p>
  <w:p w:rsidR="00795BB5" w:rsidRPr="00FF30BA" w:rsidRDefault="00795BB5" w:rsidP="00FE4687">
    <w:pPr>
      <w:spacing w:line="240" w:lineRule="auto"/>
      <w:ind w:firstLine="0"/>
      <w:jc w:val="left"/>
      <w:rPr>
        <w:rFonts w:cs="Arial"/>
        <w:b/>
        <w:sz w:val="18"/>
        <w:szCs w:val="18"/>
      </w:rPr>
    </w:pPr>
  </w:p>
  <w:p w:rsidR="00795BB5" w:rsidRPr="00FF30BA" w:rsidRDefault="00795BB5" w:rsidP="00FE4687">
    <w:pPr>
      <w:spacing w:line="240" w:lineRule="auto"/>
      <w:ind w:firstLine="0"/>
      <w:jc w:val="left"/>
      <w:rPr>
        <w:rFonts w:cs="Arial"/>
        <w:b/>
        <w:sz w:val="18"/>
        <w:szCs w:val="18"/>
      </w:rPr>
    </w:pPr>
  </w:p>
  <w:p w:rsidR="00795BB5" w:rsidRDefault="002862C0" w:rsidP="00FE4687">
    <w:pPr>
      <w:spacing w:line="240" w:lineRule="auto"/>
      <w:ind w:firstLine="0"/>
      <w:jc w:val="center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3709669</wp:posOffset>
              </wp:positionV>
              <wp:extent cx="494665" cy="0"/>
              <wp:effectExtent l="0" t="0" r="19685" b="19050"/>
              <wp:wrapNone/>
              <wp:docPr id="5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3pt,292.1pt" to="-40.3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2oEgIAACg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RQjRTpo&#10;0VYojmaxNL1xBVhUamdDcvSsXsxW0+8OKV21RB14pPh6MeCXhWImb1zCxRkIsO+/aAY25Oh1rNO5&#10;sV2AhAqgc2zH5d4OfvaIwmO+yGczoEUHVUKKwc9Y5z9z3aEglFgC54hLTlvnAw9SDCYhjNIbIWVs&#10;tlSoL/FiOplGB6elYEEZzJw97Ctp0YmEcYlfTAo0j2ZWHxWLYC0nbH2TPRHyKkNwqQIeZAJ0btJ1&#10;Hn4s0sV6vp7no3wyW4/ytK5HnzZVPpptso/T+kNdVXX2M1DL8qIVjHEV2A2zmeV/1/vbllyn6j6d&#10;9zIkb9FjvYDs8I+kYytD98IyuWKv2WVnhxbDOEbj2+qEeX+8g/y44KtfAAAA//8DAFBLAwQUAAYA&#10;CAAAACEAPQlfMt8AAAAMAQAADwAAAGRycy9kb3ducmV2LnhtbEyPwU7DMAyG70i8Q2QkLlOXrLBR&#10;laYTAnrjsgHi6jWmrWicrsm2wtMTJCQ42v70+/uL9WR7caTRd441LOYKBHHtTMeNhpfnKslA+IBs&#10;sHdMGj7Jw7o8PyswN+7EGzpuQyNiCPscNbQhDLmUvm7Jop+7gTje3t1oMcRxbKQZ8RTDbS9TpVbS&#10;YsfxQ4sD3bdUf2wPVoOvXmlffc3qmXq7ahyl+4enR9T68mK6uwURaAp/MPzoR3Uoo9POHdh40WtI&#10;FstsFVkNy+w6BRGRJFM3IHa/G1kW8n+J8hsAAP//AwBQSwECLQAUAAYACAAAACEAtoM4kv4AAADh&#10;AQAAEwAAAAAAAAAAAAAAAAAAAAAAW0NvbnRlbnRfVHlwZXNdLnhtbFBLAQItABQABgAIAAAAIQA4&#10;/SH/1gAAAJQBAAALAAAAAAAAAAAAAAAAAC8BAABfcmVscy8ucmVsc1BLAQItABQABgAIAAAAIQCI&#10;BH2oEgIAACgEAAAOAAAAAAAAAAAAAAAAAC4CAABkcnMvZTJvRG9jLnhtbFBLAQItABQABgAIAAAA&#10;IQA9CV8y3wAAAAwBAAAPAAAAAAAAAAAAAAAAAGwEAABkcnMvZG93bnJldi54bWxQSwUGAAAAAAQA&#10;BADzAAAAeAUAAAAA&#10;"/>
          </w:pict>
        </mc:Fallback>
      </mc:AlternateContent>
    </w:r>
  </w:p>
  <w:p w:rsidR="00795BB5" w:rsidRDefault="00795BB5" w:rsidP="00FE4687">
    <w:pPr>
      <w:spacing w:line="240" w:lineRule="auto"/>
      <w:ind w:firstLine="0"/>
      <w:jc w:val="center"/>
      <w:rPr>
        <w:rFonts w:cs="Arial"/>
        <w:sz w:val="18"/>
        <w:szCs w:val="18"/>
      </w:rPr>
    </w:pPr>
  </w:p>
  <w:p w:rsidR="00795BB5" w:rsidRPr="00FF30BA" w:rsidRDefault="00795BB5" w:rsidP="00FE4687">
    <w:pPr>
      <w:spacing w:line="240" w:lineRule="auto"/>
      <w:ind w:firstLine="0"/>
      <w:jc w:val="center"/>
      <w:rPr>
        <w:rFonts w:cs="Arial"/>
        <w:sz w:val="18"/>
        <w:szCs w:val="18"/>
      </w:rPr>
    </w:pPr>
  </w:p>
  <w:p w:rsidR="00795BB5" w:rsidRPr="003104E1" w:rsidRDefault="00795BB5" w:rsidP="00E151FA">
    <w:pPr>
      <w:spacing w:line="240" w:lineRule="auto"/>
      <w:ind w:firstLine="0"/>
      <w:jc w:val="center"/>
      <w:rPr>
        <w:rFonts w:cs="Arial"/>
        <w:b/>
        <w:sz w:val="28"/>
        <w:szCs w:val="28"/>
      </w:rPr>
    </w:pPr>
    <w:r w:rsidRPr="003104E1">
      <w:rPr>
        <w:rFonts w:cs="Arial"/>
        <w:b/>
        <w:sz w:val="28"/>
        <w:szCs w:val="28"/>
      </w:rPr>
      <w:t>SECRETARIA GERAL PARLAMENTAR</w:t>
    </w:r>
  </w:p>
  <w:p w:rsidR="00795BB5" w:rsidRPr="003104E1" w:rsidRDefault="00795BB5" w:rsidP="00E151FA">
    <w:pPr>
      <w:spacing w:line="240" w:lineRule="auto"/>
      <w:ind w:firstLine="0"/>
      <w:jc w:val="center"/>
      <w:rPr>
        <w:rFonts w:cs="Arial"/>
        <w:sz w:val="28"/>
        <w:szCs w:val="28"/>
      </w:rPr>
    </w:pPr>
    <w:r w:rsidRPr="003104E1">
      <w:rPr>
        <w:rFonts w:cs="Arial"/>
        <w:sz w:val="28"/>
        <w:szCs w:val="28"/>
      </w:rPr>
      <w:t>Secretaria de Registro Parlamentar e Revisão</w:t>
    </w:r>
  </w:p>
  <w:p w:rsidR="00795BB5" w:rsidRDefault="00795BB5" w:rsidP="009E060A">
    <w:pPr>
      <w:pStyle w:val="Cabealho"/>
      <w:tabs>
        <w:tab w:val="clear" w:pos="4419"/>
        <w:tab w:val="clear" w:pos="8838"/>
      </w:tabs>
      <w:spacing w:line="240" w:lineRule="auto"/>
      <w:ind w:firstLine="0"/>
    </w:pPr>
  </w:p>
  <w:p w:rsidR="00795BB5" w:rsidRDefault="00795BB5" w:rsidP="009E060A">
    <w:pPr>
      <w:pStyle w:val="Cabealho"/>
      <w:tabs>
        <w:tab w:val="clear" w:pos="4419"/>
        <w:tab w:val="clear" w:pos="8838"/>
      </w:tabs>
      <w:spacing w:line="240" w:lineRule="aut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8"/>
        <w:szCs w:val="18"/>
      </w:rPr>
    </w:pPr>
  </w:p>
  <w:p w:rsidR="00795BB5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8"/>
        <w:szCs w:val="18"/>
      </w:rPr>
    </w:pPr>
  </w:p>
  <w:p w:rsidR="00795BB5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8"/>
        <w:szCs w:val="18"/>
      </w:rPr>
    </w:pPr>
  </w:p>
  <w:p w:rsidR="00795BB5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8"/>
        <w:szCs w:val="18"/>
      </w:rPr>
    </w:pPr>
  </w:p>
  <w:p w:rsidR="00795BB5" w:rsidRPr="001B71C4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8"/>
        <w:szCs w:val="18"/>
      </w:rPr>
    </w:pPr>
  </w:p>
  <w:p w:rsidR="00795BB5" w:rsidRPr="002460C0" w:rsidRDefault="00795BB5" w:rsidP="0003577A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sz w:val="16"/>
        <w:szCs w:val="16"/>
      </w:rPr>
    </w:pPr>
  </w:p>
  <w:p w:rsidR="00795BB5" w:rsidRPr="00FF5684" w:rsidRDefault="00795BB5" w:rsidP="002460C0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rStyle w:val="Nmerodepgina"/>
        <w:rFonts w:cs="Arial"/>
        <w:b/>
        <w:smallCaps/>
        <w:sz w:val="18"/>
        <w:szCs w:val="18"/>
      </w:rPr>
    </w:pPr>
    <w:r w:rsidRPr="00FF5684">
      <w:rPr>
        <w:rStyle w:val="Nmerodepgina"/>
        <w:rFonts w:cs="Arial"/>
        <w:b/>
        <w:smallCaps/>
        <w:sz w:val="18"/>
        <w:szCs w:val="18"/>
      </w:rPr>
      <w:t xml:space="preserve">SECRETARIA DE REGISTRO PARLAMENTAR E REVISÃO – </w:t>
    </w:r>
    <w:proofErr w:type="gramStart"/>
    <w:r w:rsidRPr="00FF5684">
      <w:rPr>
        <w:rStyle w:val="Nmerodepgina"/>
        <w:rFonts w:cs="Arial"/>
        <w:b/>
        <w:smallCaps/>
        <w:sz w:val="18"/>
        <w:szCs w:val="18"/>
      </w:rPr>
      <w:t>SGP.</w:t>
    </w:r>
    <w:proofErr w:type="gramEnd"/>
    <w:r w:rsidRPr="00FF5684">
      <w:rPr>
        <w:rStyle w:val="Nmerodepgina"/>
        <w:rFonts w:cs="Arial"/>
        <w:b/>
        <w:smallCaps/>
        <w:sz w:val="18"/>
        <w:szCs w:val="18"/>
      </w:rPr>
      <w:t>4</w:t>
    </w:r>
  </w:p>
  <w:p w:rsidR="00795BB5" w:rsidRDefault="00795BB5" w:rsidP="002460C0">
    <w:pPr>
      <w:pStyle w:val="Cabealho"/>
      <w:tabs>
        <w:tab w:val="clear" w:pos="4419"/>
        <w:tab w:val="clear" w:pos="8838"/>
      </w:tabs>
      <w:spacing w:line="240" w:lineRule="auto"/>
      <w:ind w:firstLine="0"/>
      <w:jc w:val="center"/>
      <w:rPr>
        <w:rStyle w:val="Nmerodepgina"/>
        <w:rFonts w:cs="Arial"/>
        <w:b/>
        <w:smallCaps/>
        <w:color w:val="FF0000"/>
        <w:spacing w:val="44"/>
        <w:sz w:val="16"/>
        <w:szCs w:val="16"/>
      </w:rPr>
    </w:pPr>
    <w:r w:rsidRPr="00FF5684">
      <w:rPr>
        <w:rStyle w:val="Nmerodepgina"/>
        <w:rFonts w:cs="Arial"/>
        <w:b/>
        <w:smallCaps/>
        <w:color w:val="FF0000"/>
        <w:spacing w:val="44"/>
        <w:sz w:val="16"/>
        <w:szCs w:val="16"/>
      </w:rPr>
      <w:t>NOTAS TAQUIGRÁFICAS SEM REVISÃO</w:t>
    </w:r>
    <w:r>
      <w:rPr>
        <w:rStyle w:val="Nmerodepgina"/>
        <w:rFonts w:cs="Arial"/>
        <w:b/>
        <w:smallCaps/>
        <w:color w:val="FF0000"/>
        <w:spacing w:val="44"/>
        <w:sz w:val="16"/>
        <w:szCs w:val="16"/>
      </w:rPr>
      <w:t xml:space="preserve"> </w:t>
    </w:r>
  </w:p>
  <w:p w:rsidR="00795BB5" w:rsidRDefault="00795BB5" w:rsidP="00DB698E">
    <w:pPr>
      <w:pStyle w:val="Cabealho"/>
      <w:tabs>
        <w:tab w:val="clear" w:pos="4419"/>
        <w:tab w:val="clear" w:pos="8838"/>
        <w:tab w:val="left" w:pos="2160"/>
        <w:tab w:val="left" w:pos="4800"/>
      </w:tabs>
      <w:spacing w:line="240" w:lineRule="auto"/>
      <w:ind w:firstLine="0"/>
      <w:jc w:val="center"/>
      <w:rPr>
        <w:rFonts w:cs="Arial"/>
        <w:smallCaps/>
        <w:snapToGrid w:val="0"/>
        <w:sz w:val="18"/>
        <w:szCs w:val="18"/>
      </w:rPr>
    </w:pPr>
    <w:proofErr w:type="gramStart"/>
    <w:r>
      <w:rPr>
        <w:rStyle w:val="Nmerodepgina"/>
        <w:rFonts w:cs="Arial"/>
        <w:smallCaps/>
        <w:sz w:val="18"/>
        <w:szCs w:val="18"/>
      </w:rPr>
      <w:t>reunião</w:t>
    </w:r>
    <w:proofErr w:type="gramEnd"/>
    <w:r w:rsidRPr="00FF5684">
      <w:rPr>
        <w:rStyle w:val="Nmerodepgina"/>
        <w:rFonts w:cs="Arial"/>
        <w:b/>
        <w:smallCaps/>
        <w:sz w:val="18"/>
        <w:szCs w:val="18"/>
      </w:rPr>
      <w:t xml:space="preserve">: </w:t>
    </w:r>
    <w:r>
      <w:rPr>
        <w:rStyle w:val="Nmerodepgina"/>
        <w:rFonts w:cs="Arial"/>
        <w:b/>
        <w:smallCaps/>
        <w:sz w:val="18"/>
        <w:szCs w:val="18"/>
      </w:rPr>
      <w:t xml:space="preserve">00000 </w:t>
    </w:r>
    <w:r>
      <w:rPr>
        <w:rStyle w:val="Nmerodepgina"/>
        <w:rFonts w:cs="Arial"/>
        <w:b/>
        <w:smallCaps/>
        <w:sz w:val="18"/>
        <w:szCs w:val="18"/>
      </w:rPr>
      <w:tab/>
    </w:r>
    <w:r w:rsidRPr="00FF5684">
      <w:rPr>
        <w:rStyle w:val="Nmerodepgina"/>
        <w:rFonts w:cs="Arial"/>
        <w:smallCaps/>
        <w:sz w:val="18"/>
        <w:szCs w:val="18"/>
      </w:rPr>
      <w:t>data</w:t>
    </w:r>
    <w:r w:rsidRPr="00FF5684">
      <w:rPr>
        <w:rStyle w:val="Nmerodepgina"/>
        <w:rFonts w:cs="Arial"/>
        <w:b/>
        <w:smallCaps/>
        <w:sz w:val="18"/>
        <w:szCs w:val="18"/>
      </w:rPr>
      <w:t>: 00/00/2010</w:t>
    </w:r>
    <w:r>
      <w:rPr>
        <w:rStyle w:val="Nmerodepgina"/>
        <w:rFonts w:cs="Arial"/>
        <w:b/>
        <w:smallCaps/>
        <w:sz w:val="18"/>
        <w:szCs w:val="18"/>
      </w:rPr>
      <w:t xml:space="preserve">  </w:t>
    </w:r>
    <w:r>
      <w:rPr>
        <w:rStyle w:val="Nmerodepgina"/>
        <w:rFonts w:cs="Arial"/>
        <w:b/>
        <w:smallCaps/>
        <w:sz w:val="18"/>
        <w:szCs w:val="18"/>
      </w:rPr>
      <w:tab/>
    </w:r>
    <w:proofErr w:type="spellStart"/>
    <w:r w:rsidRPr="00FF5684">
      <w:rPr>
        <w:rStyle w:val="Nmerodepgina"/>
        <w:rFonts w:cs="Arial"/>
        <w:smallCaps/>
        <w:sz w:val="18"/>
        <w:szCs w:val="18"/>
      </w:rPr>
      <w:t>fl</w:t>
    </w:r>
    <w:proofErr w:type="spellEnd"/>
    <w:r w:rsidRPr="00FF5684">
      <w:rPr>
        <w:rStyle w:val="Nmerodepgina"/>
        <w:rFonts w:cs="Arial"/>
        <w:smallCaps/>
        <w:sz w:val="18"/>
        <w:szCs w:val="18"/>
      </w:rPr>
      <w:t xml:space="preserve">: </w:t>
    </w:r>
    <w:r w:rsidR="001D377A" w:rsidRPr="00FF5684">
      <w:rPr>
        <w:rFonts w:cs="Arial"/>
        <w:b/>
        <w:smallCaps/>
        <w:snapToGrid w:val="0"/>
        <w:sz w:val="18"/>
        <w:szCs w:val="18"/>
      </w:rPr>
      <w:fldChar w:fldCharType="begin"/>
    </w:r>
    <w:r w:rsidRPr="00FF5684">
      <w:rPr>
        <w:rFonts w:cs="Arial"/>
        <w:b/>
        <w:smallCaps/>
        <w:snapToGrid w:val="0"/>
        <w:sz w:val="18"/>
        <w:szCs w:val="18"/>
      </w:rPr>
      <w:instrText xml:space="preserve"> PAGE </w:instrText>
    </w:r>
    <w:r w:rsidR="001D377A" w:rsidRPr="00FF5684">
      <w:rPr>
        <w:rFonts w:cs="Arial"/>
        <w:b/>
        <w:smallCaps/>
        <w:snapToGrid w:val="0"/>
        <w:sz w:val="18"/>
        <w:szCs w:val="18"/>
      </w:rPr>
      <w:fldChar w:fldCharType="separate"/>
    </w:r>
    <w:r>
      <w:rPr>
        <w:rFonts w:cs="Arial"/>
        <w:b/>
        <w:smallCaps/>
        <w:noProof/>
        <w:snapToGrid w:val="0"/>
        <w:sz w:val="18"/>
        <w:szCs w:val="18"/>
      </w:rPr>
      <w:t>1</w:t>
    </w:r>
    <w:r w:rsidR="001D377A" w:rsidRPr="00FF5684">
      <w:rPr>
        <w:rFonts w:cs="Arial"/>
        <w:b/>
        <w:smallCaps/>
        <w:snapToGrid w:val="0"/>
        <w:sz w:val="18"/>
        <w:szCs w:val="18"/>
      </w:rPr>
      <w:fldChar w:fldCharType="end"/>
    </w:r>
    <w:r w:rsidRPr="00FF5684">
      <w:rPr>
        <w:rFonts w:cs="Arial"/>
        <w:b/>
        <w:smallCaps/>
        <w:snapToGrid w:val="0"/>
        <w:sz w:val="18"/>
        <w:szCs w:val="18"/>
      </w:rPr>
      <w:t xml:space="preserve"> </w:t>
    </w:r>
    <w:r w:rsidRPr="00FF5684">
      <w:rPr>
        <w:rFonts w:cs="Arial"/>
        <w:smallCaps/>
        <w:snapToGrid w:val="0"/>
        <w:sz w:val="18"/>
        <w:szCs w:val="18"/>
      </w:rPr>
      <w:t xml:space="preserve">de </w:t>
    </w:r>
    <w:r w:rsidR="001D377A" w:rsidRPr="00FF5684">
      <w:rPr>
        <w:rFonts w:cs="Arial"/>
        <w:smallCaps/>
        <w:snapToGrid w:val="0"/>
        <w:sz w:val="18"/>
        <w:szCs w:val="18"/>
      </w:rPr>
      <w:fldChar w:fldCharType="begin"/>
    </w:r>
    <w:r w:rsidRPr="00FF5684">
      <w:rPr>
        <w:rFonts w:cs="Arial"/>
        <w:smallCaps/>
        <w:snapToGrid w:val="0"/>
        <w:sz w:val="18"/>
        <w:szCs w:val="18"/>
      </w:rPr>
      <w:instrText xml:space="preserve"> NUMPAGES </w:instrText>
    </w:r>
    <w:r w:rsidR="001D377A" w:rsidRPr="00FF5684">
      <w:rPr>
        <w:rFonts w:cs="Arial"/>
        <w:smallCaps/>
        <w:snapToGrid w:val="0"/>
        <w:sz w:val="18"/>
        <w:szCs w:val="18"/>
      </w:rPr>
      <w:fldChar w:fldCharType="separate"/>
    </w:r>
    <w:r w:rsidR="00296596">
      <w:rPr>
        <w:rFonts w:cs="Arial"/>
        <w:smallCaps/>
        <w:noProof/>
        <w:snapToGrid w:val="0"/>
        <w:sz w:val="18"/>
        <w:szCs w:val="18"/>
      </w:rPr>
      <w:t>2</w:t>
    </w:r>
    <w:r w:rsidR="001D377A" w:rsidRPr="00FF5684">
      <w:rPr>
        <w:rFonts w:cs="Arial"/>
        <w:smallCaps/>
        <w:snapToGrid w:val="0"/>
        <w:sz w:val="18"/>
        <w:szCs w:val="18"/>
      </w:rPr>
      <w:fldChar w:fldCharType="end"/>
    </w:r>
  </w:p>
  <w:p w:rsidR="00795BB5" w:rsidRDefault="00795BB5" w:rsidP="002460C0">
    <w:pPr>
      <w:pStyle w:val="Cabealho"/>
      <w:tabs>
        <w:tab w:val="clear" w:pos="4419"/>
      </w:tabs>
      <w:spacing w:line="240" w:lineRule="auto"/>
      <w:ind w:firstLine="0"/>
      <w:jc w:val="center"/>
      <w:rPr>
        <w:rFonts w:cs="Arial"/>
        <w:smallCaps/>
        <w:snapToGrid w:val="0"/>
        <w:sz w:val="16"/>
        <w:szCs w:val="16"/>
      </w:rPr>
    </w:pPr>
  </w:p>
  <w:p w:rsidR="00795BB5" w:rsidRPr="00F40207" w:rsidRDefault="002862C0" w:rsidP="002460C0">
    <w:pPr>
      <w:pStyle w:val="Cabealho"/>
      <w:tabs>
        <w:tab w:val="clear" w:pos="4419"/>
      </w:tabs>
      <w:spacing w:line="240" w:lineRule="auto"/>
      <w:ind w:firstLine="0"/>
      <w:jc w:val="center"/>
      <w:rPr>
        <w:sz w:val="16"/>
        <w:szCs w:val="16"/>
      </w:rPr>
    </w:pPr>
    <w:r>
      <w:rPr>
        <w:rFonts w:cs="Arial"/>
        <w:smallCaps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4444</wp:posOffset>
              </wp:positionV>
              <wp:extent cx="5976620" cy="0"/>
              <wp:effectExtent l="0" t="0" r="24130" b="19050"/>
              <wp:wrapNone/>
              <wp:docPr id="4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.35pt" to="469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UoGgIAADUEAAAOAAAAZHJzL2Uyb0RvYy54bWysU02P2jAQvVfqf7B8hyQ0sBARVlUCvdAW&#10;abc/wNgOserYlm0IqOp/79gQxLaXqmoOztieeX5vPpbP506iE7dOaFXibJxixBXVTKhDib+9bkZz&#10;jJwnihGpFS/xhTv8vHr/btmbgk90qyXjFgGIckVvStx6b4okcbTlHXFjbbiCy0bbjnjY2kPCLOkB&#10;vZPJJE1nSa8tM1ZT7hyc1tdLvIr4TcOp/9o0jnskSwzcfFxtXPdhTVZLUhwsMa2gNxrkH1h0RCh4&#10;9A5VE0/Q0Yo/oDpBrXa68WOqu0Q3jaA8agA1WfqbmpeWGB61QHKcuafJ/T9Y+uW0s0iwEucYKdJB&#10;ibZCcZTH1PTGFeBRqZ0N4uhZvZitpt8dUrpqiTrwSPH1YiAuC8lM3oSEjTPwwL7/rBn4kKPXMU/n&#10;xnYBEjKAzrEcl3s5+NkjCofTxdNsNoGq0eEuIcUQaKzzn7juUDBKLIF0BCanrfOBCCkGl/CO0hsh&#10;Zay2VKgv8WSapwG6M6Cd7WUMdloKFhxDiLOHfSUtOpHQO/GLCuHm0c3qo2IRuOWErW+2J0JebSAi&#10;VcADWUDtZl2b48ciXazn63k+yiez9ShP63r0cVPlo9kme5rWH+qqqrOfgVqWF61gjKvAbmjULP+7&#10;RriNzLXF7q16T0nyFj3mDsgO/0g61jWUMkyWK/aaXXZ2qDf0ZnS+zVFo/sc92I/TvvoFAAD//wMA&#10;UEsDBBQABgAIAAAAIQBNuVSq2AAAAAQBAAAPAAAAZHJzL2Rvd25yZXYueG1sTI7BbsIwEETvSPyD&#10;tZV6A6cgQZrGQQiVewuVUG8m3sZp43UUOyHt17Oc6PFpRjMv34yuEQN2ofak4GmegEAqvampUvBx&#10;3M9SECFqMrrxhAp+McCmmE5ynRl/oXccDrESPEIh0wpsjG0mZSgtOh3mvkXi7Mt3TkfGrpKm0xce&#10;d41cJMlKOl0TP1jd4s5i+XPonYKhtH+mblEuj7vXt/2Qnr4/+5NSjw/j9gVExDHey3DTZ3Uo2Ons&#10;ezJBNApmixU3FaxBcPq8TBnPN5RFLv/LF1cAAAD//wMAUEsBAi0AFAAGAAgAAAAhALaDOJL+AAAA&#10;4QEAABMAAAAAAAAAAAAAAAAAAAAAAFtDb250ZW50X1R5cGVzXS54bWxQSwECLQAUAAYACAAAACEA&#10;OP0h/9YAAACUAQAACwAAAAAAAAAAAAAAAAAvAQAAX3JlbHMvLnJlbHNQSwECLQAUAAYACAAAACEA&#10;cvilKBoCAAA1BAAADgAAAAAAAAAAAAAAAAAuAgAAZHJzL2Uyb0RvYy54bWxQSwECLQAUAAYACAAA&#10;ACEATblUqtgAAAAEAQAADwAAAAAAAAAAAAAAAAB0BAAAZHJzL2Rvd25yZXYueG1sUEsFBgAAAAAE&#10;AAQA8wAAAHkFAAAAAA==&#10;" strokeweight="2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Pr="001B71C4" w:rsidRDefault="00795BB5" w:rsidP="009F557A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sz w:val="18"/>
        <w:szCs w:val="18"/>
      </w:rPr>
    </w:pPr>
    <w:r w:rsidRPr="0040452F">
      <w:rPr>
        <w:rStyle w:val="Nmerodepgina"/>
        <w:rFonts w:cs="Arial"/>
        <w:smallCaps/>
        <w:sz w:val="24"/>
        <w:szCs w:val="24"/>
      </w:rPr>
      <w:t>CÂMARA MUNICIPAL DE SÃO PAULO</w:t>
    </w:r>
    <w:r>
      <w:rPr>
        <w:rStyle w:val="Nmerodepgina"/>
        <w:rFonts w:cs="Arial"/>
        <w:b/>
        <w:smallCaps/>
        <w:sz w:val="18"/>
        <w:szCs w:val="18"/>
      </w:rPr>
      <w:tab/>
    </w:r>
    <w:r w:rsidRPr="00B540A0">
      <w:rPr>
        <w:rStyle w:val="Nmerodepgina"/>
        <w:rFonts w:cs="Arial"/>
        <w:color w:val="333399"/>
        <w:sz w:val="18"/>
        <w:szCs w:val="18"/>
      </w:rPr>
      <w:t>FL. Nº</w:t>
    </w:r>
  </w:p>
  <w:p w:rsidR="00795BB5" w:rsidRPr="001B71C4" w:rsidRDefault="00795BB5" w:rsidP="009F557A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b/>
        <w:smallCaps/>
        <w:sz w:val="18"/>
        <w:szCs w:val="18"/>
      </w:rPr>
    </w:pPr>
    <w:r w:rsidRPr="0040452F">
      <w:rPr>
        <w:rStyle w:val="Nmerodepgina"/>
        <w:rFonts w:cs="Arial"/>
        <w:smallCaps/>
        <w:sz w:val="18"/>
        <w:szCs w:val="18"/>
      </w:rPr>
      <w:t xml:space="preserve">SECRETARIA DE REGISTRO PARLAMENTAR E REVISÃO – </w:t>
    </w:r>
    <w:proofErr w:type="gramStart"/>
    <w:r w:rsidRPr="0040452F">
      <w:rPr>
        <w:rStyle w:val="Nmerodepgina"/>
        <w:rFonts w:cs="Arial"/>
        <w:smallCaps/>
        <w:sz w:val="18"/>
        <w:szCs w:val="18"/>
      </w:rPr>
      <w:t>SGP.</w:t>
    </w:r>
    <w:proofErr w:type="gramEnd"/>
    <w:r w:rsidRPr="0040452F">
      <w:rPr>
        <w:rStyle w:val="Nmerodepgina"/>
        <w:rFonts w:cs="Arial"/>
        <w:smallCaps/>
        <w:sz w:val="18"/>
        <w:szCs w:val="18"/>
      </w:rPr>
      <w:t>4</w:t>
    </w:r>
    <w:r>
      <w:rPr>
        <w:rStyle w:val="Nmerodepgina"/>
        <w:rFonts w:cs="Arial"/>
        <w:b/>
        <w:smallCaps/>
        <w:sz w:val="18"/>
        <w:szCs w:val="18"/>
      </w:rPr>
      <w:tab/>
    </w:r>
    <w:r w:rsidRPr="00B540A0">
      <w:rPr>
        <w:rStyle w:val="Nmerodepgina"/>
        <w:rFonts w:cs="Arial"/>
        <w:b/>
        <w:color w:val="333399"/>
        <w:sz w:val="18"/>
        <w:szCs w:val="18"/>
      </w:rPr>
      <w:t>Anexo – notas taquigráficas</w:t>
    </w:r>
  </w:p>
  <w:p w:rsidR="00795BB5" w:rsidRPr="00B540A0" w:rsidRDefault="00795BB5" w:rsidP="009F557A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b/>
        <w:smallCaps/>
        <w:color w:val="333399"/>
        <w:sz w:val="18"/>
        <w:szCs w:val="18"/>
      </w:rPr>
    </w:pPr>
    <w:r w:rsidRPr="00227DB8">
      <w:rPr>
        <w:rStyle w:val="Nmerodepgina"/>
        <w:rFonts w:cs="Arial"/>
        <w:smallCaps/>
        <w:color w:val="FF0000"/>
        <w:spacing w:val="30"/>
        <w:sz w:val="16"/>
        <w:szCs w:val="16"/>
      </w:rPr>
      <w:t>NOTAS TAQUIGRÁFICAS SEM REVISÃO</w:t>
    </w:r>
    <w:r w:rsidRPr="001B71C4">
      <w:rPr>
        <w:rStyle w:val="Nmerodepgina"/>
        <w:rFonts w:cs="Arial"/>
        <w:smallCaps/>
        <w:color w:val="FF0000"/>
        <w:spacing w:val="44"/>
        <w:sz w:val="18"/>
        <w:szCs w:val="18"/>
      </w:rPr>
      <w:t xml:space="preserve"> </w:t>
    </w:r>
    <w:r>
      <w:rPr>
        <w:rStyle w:val="Nmerodepgina"/>
        <w:rFonts w:cs="Arial"/>
        <w:smallCaps/>
        <w:color w:val="FF0000"/>
        <w:spacing w:val="44"/>
        <w:sz w:val="18"/>
        <w:szCs w:val="18"/>
      </w:rPr>
      <w:tab/>
    </w:r>
    <w:r w:rsidRPr="00B540A0">
      <w:rPr>
        <w:rStyle w:val="Nmerodepgina"/>
        <w:rFonts w:cs="Arial"/>
        <w:b/>
        <w:color w:val="333399"/>
        <w:sz w:val="18"/>
        <w:szCs w:val="18"/>
      </w:rPr>
      <w:t>Proc. nº</w:t>
    </w:r>
  </w:p>
  <w:p w:rsidR="00795BB5" w:rsidRPr="00B540A0" w:rsidRDefault="00795BB5" w:rsidP="009F557A">
    <w:pPr>
      <w:pStyle w:val="Cabealho"/>
      <w:tabs>
        <w:tab w:val="clear" w:pos="4419"/>
        <w:tab w:val="clear" w:pos="8838"/>
        <w:tab w:val="left" w:pos="1560"/>
        <w:tab w:val="left" w:pos="3240"/>
        <w:tab w:val="left" w:pos="6480"/>
      </w:tabs>
      <w:spacing w:line="240" w:lineRule="auto"/>
      <w:ind w:firstLine="0"/>
      <w:jc w:val="left"/>
      <w:rPr>
        <w:rFonts w:cs="Arial"/>
        <w:smallCaps/>
        <w:snapToGrid w:val="0"/>
        <w:color w:val="333399"/>
        <w:sz w:val="18"/>
        <w:szCs w:val="18"/>
      </w:rPr>
    </w:pPr>
    <w:r w:rsidRPr="001B71C4">
      <w:rPr>
        <w:rStyle w:val="Nmerodepgina"/>
        <w:rFonts w:cs="Arial"/>
        <w:b/>
        <w:smallCaps/>
        <w:sz w:val="18"/>
        <w:szCs w:val="18"/>
      </w:rPr>
      <w:tab/>
    </w:r>
    <w:r w:rsidRPr="001B71C4">
      <w:rPr>
        <w:rStyle w:val="Nmerodepgina"/>
        <w:rFonts w:cs="Arial"/>
        <w:b/>
        <w:smallCaps/>
        <w:sz w:val="18"/>
        <w:szCs w:val="18"/>
      </w:rPr>
      <w:tab/>
    </w:r>
    <w:r>
      <w:rPr>
        <w:rFonts w:cs="Arial"/>
        <w:smallCaps/>
        <w:snapToGrid w:val="0"/>
        <w:sz w:val="18"/>
        <w:szCs w:val="18"/>
      </w:rPr>
      <w:tab/>
    </w:r>
    <w:r w:rsidRPr="00B540A0">
      <w:rPr>
        <w:rFonts w:cs="Arial"/>
        <w:snapToGrid w:val="0"/>
        <w:color w:val="333399"/>
        <w:sz w:val="18"/>
        <w:szCs w:val="18"/>
      </w:rPr>
      <w:t>CMSP – NOME DA CPI</w:t>
    </w:r>
  </w:p>
  <w:p w:rsidR="00795BB5" w:rsidRPr="001B71C4" w:rsidRDefault="00795BB5" w:rsidP="009F557A">
    <w:pPr>
      <w:pStyle w:val="Cabealho"/>
      <w:tabs>
        <w:tab w:val="clear" w:pos="4419"/>
        <w:tab w:val="left" w:pos="1680"/>
        <w:tab w:val="left" w:pos="3360"/>
        <w:tab w:val="left" w:pos="6480"/>
      </w:tabs>
      <w:spacing w:line="240" w:lineRule="auto"/>
      <w:ind w:firstLine="0"/>
      <w:rPr>
        <w:rFonts w:cs="Arial"/>
        <w:smallCaps/>
        <w:snapToGrid w:val="0"/>
        <w:sz w:val="18"/>
        <w:szCs w:val="18"/>
      </w:rPr>
    </w:pPr>
    <w:proofErr w:type="gramStart"/>
    <w:r w:rsidRPr="001B71C4">
      <w:rPr>
        <w:rStyle w:val="Nmerodepgina"/>
        <w:rFonts w:cs="Arial"/>
        <w:smallCaps/>
        <w:sz w:val="18"/>
        <w:szCs w:val="18"/>
      </w:rPr>
      <w:t>reunião</w:t>
    </w:r>
    <w:proofErr w:type="gramEnd"/>
    <w:r w:rsidRPr="001B71C4">
      <w:rPr>
        <w:rStyle w:val="Nmerodepgina"/>
        <w:rFonts w:cs="Arial"/>
        <w:b/>
        <w:smallCaps/>
        <w:sz w:val="18"/>
        <w:szCs w:val="18"/>
      </w:rPr>
      <w:t xml:space="preserve">: </w:t>
    </w:r>
    <w:r>
      <w:rPr>
        <w:rStyle w:val="Nmerodepgina"/>
        <w:rFonts w:cs="Arial"/>
        <w:b/>
        <w:smallCaps/>
        <w:sz w:val="18"/>
        <w:szCs w:val="18"/>
      </w:rPr>
      <w:t xml:space="preserve"> </w:t>
    </w:r>
    <w:r w:rsidR="00926B6B">
      <w:rPr>
        <w:rStyle w:val="Nmerodepgina"/>
        <w:rFonts w:cs="Arial"/>
        <w:b/>
        <w:smallCaps/>
        <w:sz w:val="18"/>
        <w:szCs w:val="18"/>
      </w:rPr>
      <w:t>17198</w:t>
    </w:r>
    <w:r w:rsidRPr="007A4A79">
      <w:rPr>
        <w:rStyle w:val="Nmerodepgina"/>
        <w:rFonts w:cs="Arial"/>
        <w:smallCaps/>
        <w:sz w:val="18"/>
        <w:szCs w:val="18"/>
      </w:rPr>
      <w:t xml:space="preserve"> </w:t>
    </w:r>
    <w:r>
      <w:rPr>
        <w:rStyle w:val="Nmerodepgina"/>
        <w:rFonts w:cs="Arial"/>
        <w:smallCaps/>
        <w:sz w:val="18"/>
        <w:szCs w:val="18"/>
      </w:rPr>
      <w:tab/>
    </w:r>
    <w:r w:rsidRPr="001B71C4">
      <w:rPr>
        <w:rStyle w:val="Nmerodepgina"/>
        <w:rFonts w:cs="Arial"/>
        <w:smallCaps/>
        <w:sz w:val="18"/>
        <w:szCs w:val="18"/>
      </w:rPr>
      <w:t>data</w:t>
    </w:r>
    <w:r w:rsidRPr="001B71C4">
      <w:rPr>
        <w:rStyle w:val="Nmerodepgina"/>
        <w:rFonts w:cs="Arial"/>
        <w:b/>
        <w:smallCaps/>
        <w:sz w:val="18"/>
        <w:szCs w:val="18"/>
      </w:rPr>
      <w:t>: 0</w:t>
    </w:r>
    <w:r w:rsidR="00926B6B">
      <w:rPr>
        <w:rStyle w:val="Nmerodepgina"/>
        <w:rFonts w:cs="Arial"/>
        <w:b/>
        <w:smallCaps/>
        <w:sz w:val="18"/>
        <w:szCs w:val="18"/>
      </w:rPr>
      <w:t>7</w:t>
    </w:r>
    <w:r w:rsidRPr="001B71C4">
      <w:rPr>
        <w:rStyle w:val="Nmerodepgina"/>
        <w:rFonts w:cs="Arial"/>
        <w:b/>
        <w:smallCaps/>
        <w:sz w:val="18"/>
        <w:szCs w:val="18"/>
      </w:rPr>
      <w:t>/0</w:t>
    </w:r>
    <w:r w:rsidR="00926B6B">
      <w:rPr>
        <w:rStyle w:val="Nmerodepgina"/>
        <w:rFonts w:cs="Arial"/>
        <w:b/>
        <w:smallCaps/>
        <w:sz w:val="18"/>
        <w:szCs w:val="18"/>
      </w:rPr>
      <w:t>3</w:t>
    </w:r>
    <w:r w:rsidRPr="001B71C4">
      <w:rPr>
        <w:rStyle w:val="Nmerodepgina"/>
        <w:rFonts w:cs="Arial"/>
        <w:b/>
        <w:smallCaps/>
        <w:sz w:val="18"/>
        <w:szCs w:val="18"/>
      </w:rPr>
      <w:t>/20</w:t>
    </w:r>
    <w:r w:rsidR="00D518EF">
      <w:rPr>
        <w:rStyle w:val="Nmerodepgina"/>
        <w:rFonts w:cs="Arial"/>
        <w:b/>
        <w:smallCaps/>
        <w:sz w:val="18"/>
        <w:szCs w:val="18"/>
      </w:rPr>
      <w:t>1</w:t>
    </w:r>
    <w:r w:rsidR="00900370">
      <w:rPr>
        <w:rStyle w:val="Nmerodepgina"/>
        <w:rFonts w:cs="Arial"/>
        <w:b/>
        <w:smallCaps/>
        <w:sz w:val="18"/>
        <w:szCs w:val="18"/>
      </w:rPr>
      <w:t>8</w:t>
    </w:r>
    <w:r w:rsidRPr="001B71C4">
      <w:rPr>
        <w:rStyle w:val="Nmerodepgina"/>
        <w:rFonts w:cs="Arial"/>
        <w:b/>
        <w:smallCaps/>
        <w:sz w:val="18"/>
        <w:szCs w:val="18"/>
      </w:rPr>
      <w:t xml:space="preserve"> </w:t>
    </w:r>
    <w:r>
      <w:rPr>
        <w:rStyle w:val="Nmerodepgina"/>
        <w:rFonts w:cs="Arial"/>
        <w:b/>
        <w:smallCaps/>
        <w:sz w:val="18"/>
        <w:szCs w:val="18"/>
      </w:rPr>
      <w:tab/>
    </w:r>
    <w:proofErr w:type="spellStart"/>
    <w:r w:rsidRPr="001B71C4">
      <w:rPr>
        <w:rStyle w:val="Nmerodepgina"/>
        <w:rFonts w:cs="Arial"/>
        <w:smallCaps/>
        <w:sz w:val="18"/>
        <w:szCs w:val="18"/>
      </w:rPr>
      <w:t>fl</w:t>
    </w:r>
    <w:proofErr w:type="spellEnd"/>
    <w:r w:rsidRPr="001B71C4">
      <w:rPr>
        <w:rStyle w:val="Nmerodepgina"/>
        <w:rFonts w:cs="Arial"/>
        <w:smallCaps/>
        <w:sz w:val="18"/>
        <w:szCs w:val="18"/>
      </w:rPr>
      <w:t xml:space="preserve">: </w: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begin"/>
    </w:r>
    <w:r w:rsidRPr="001B71C4">
      <w:rPr>
        <w:rFonts w:cs="Arial"/>
        <w:b/>
        <w:smallCaps/>
        <w:snapToGrid w:val="0"/>
        <w:sz w:val="18"/>
        <w:szCs w:val="18"/>
      </w:rPr>
      <w:instrText xml:space="preserve"> PAGE </w:instrTex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separate"/>
    </w:r>
    <w:r w:rsidR="00005AAF">
      <w:rPr>
        <w:rFonts w:cs="Arial"/>
        <w:b/>
        <w:smallCaps/>
        <w:noProof/>
        <w:snapToGrid w:val="0"/>
        <w:sz w:val="18"/>
        <w:szCs w:val="18"/>
      </w:rPr>
      <w:t>1</w: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end"/>
    </w:r>
    <w:r w:rsidRPr="001B71C4">
      <w:rPr>
        <w:rFonts w:cs="Arial"/>
        <w:b/>
        <w:smallCaps/>
        <w:snapToGrid w:val="0"/>
        <w:sz w:val="18"/>
        <w:szCs w:val="18"/>
      </w:rPr>
      <w:t xml:space="preserve"> </w:t>
    </w:r>
    <w:r w:rsidRPr="001B71C4">
      <w:rPr>
        <w:rFonts w:cs="Arial"/>
        <w:smallCaps/>
        <w:snapToGrid w:val="0"/>
        <w:sz w:val="18"/>
        <w:szCs w:val="18"/>
      </w:rPr>
      <w:t xml:space="preserve">de </w:t>
    </w:r>
    <w:r w:rsidR="001D377A" w:rsidRPr="001B71C4">
      <w:rPr>
        <w:rFonts w:cs="Arial"/>
        <w:smallCaps/>
        <w:snapToGrid w:val="0"/>
        <w:sz w:val="18"/>
        <w:szCs w:val="18"/>
      </w:rPr>
      <w:fldChar w:fldCharType="begin"/>
    </w:r>
    <w:r w:rsidRPr="001B71C4">
      <w:rPr>
        <w:rFonts w:cs="Arial"/>
        <w:smallCaps/>
        <w:snapToGrid w:val="0"/>
        <w:sz w:val="18"/>
        <w:szCs w:val="18"/>
      </w:rPr>
      <w:instrText xml:space="preserve"> NUMPAGES </w:instrText>
    </w:r>
    <w:r w:rsidR="001D377A" w:rsidRPr="001B71C4">
      <w:rPr>
        <w:rFonts w:cs="Arial"/>
        <w:smallCaps/>
        <w:snapToGrid w:val="0"/>
        <w:sz w:val="18"/>
        <w:szCs w:val="18"/>
      </w:rPr>
      <w:fldChar w:fldCharType="separate"/>
    </w:r>
    <w:r w:rsidR="00005AAF">
      <w:rPr>
        <w:rFonts w:cs="Arial"/>
        <w:smallCaps/>
        <w:noProof/>
        <w:snapToGrid w:val="0"/>
        <w:sz w:val="18"/>
        <w:szCs w:val="18"/>
      </w:rPr>
      <w:t>15</w:t>
    </w:r>
    <w:r w:rsidR="001D377A" w:rsidRPr="001B71C4">
      <w:rPr>
        <w:rFonts w:cs="Arial"/>
        <w:smallCaps/>
        <w:snapToGrid w:val="0"/>
        <w:sz w:val="18"/>
        <w:szCs w:val="18"/>
      </w:rPr>
      <w:fldChar w:fldCharType="end"/>
    </w:r>
    <w:r>
      <w:rPr>
        <w:rFonts w:cs="Arial"/>
        <w:smallCaps/>
        <w:snapToGrid w:val="0"/>
        <w:sz w:val="18"/>
        <w:szCs w:val="18"/>
      </w:rPr>
      <w:tab/>
    </w:r>
    <w:r w:rsidRPr="00B540A0">
      <w:rPr>
        <w:rFonts w:cs="Arial"/>
        <w:snapToGrid w:val="0"/>
        <w:color w:val="333399"/>
        <w:sz w:val="16"/>
        <w:szCs w:val="16"/>
      </w:rPr>
      <w:t>Nome - RF</w:t>
    </w:r>
    <w:r>
      <w:rPr>
        <w:rFonts w:cs="Arial"/>
        <w:smallCaps/>
        <w:snapToGrid w:val="0"/>
        <w:sz w:val="18"/>
        <w:szCs w:val="18"/>
      </w:rPr>
      <w:tab/>
    </w:r>
  </w:p>
  <w:p w:rsidR="00795BB5" w:rsidRDefault="002862C0" w:rsidP="007A4A79">
    <w:pPr>
      <w:pStyle w:val="Cabealho"/>
      <w:spacing w:line="240" w:lineRule="auto"/>
      <w:ind w:firstLine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1A8ADB" wp14:editId="3A4DEE84">
              <wp:simplePos x="0" y="0"/>
              <wp:positionH relativeFrom="column">
                <wp:posOffset>-25400</wp:posOffset>
              </wp:positionH>
              <wp:positionV relativeFrom="paragraph">
                <wp:posOffset>59054</wp:posOffset>
              </wp:positionV>
              <wp:extent cx="5976620" cy="0"/>
              <wp:effectExtent l="0" t="0" r="24130" b="19050"/>
              <wp:wrapNone/>
              <wp:docPr id="3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4.65pt" to="46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W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FkEVrTGZdDRKl2NhRHz+rVbDX97pDSZUPUgUeKbxcDeVnISN6lhI0zcMG++6IZxJCj17FP&#10;59q2ARI6gM5RjstdDn72iMLhZDGbTkegGu19Ccn7RGOd/8x1i4JRYAmkIzA5bZ0PREjeh4R7lN4I&#10;KaPaUqEO2I5maRoznJaCBW+Ic/awL6VFJxIGJn6xLPA8hll9VCyiNZyw9c32RMirDbdLFfCgFuBz&#10;s64T8WORLtbz9Xw8GI+m68E4rarBp005Hkw32WxSPVVlWWU/A7VsnDeCMa4Cu346s/HfqX97J9e5&#10;us/nvQ/Je/TYMCDb/yPpKGbQ7zoJe80uO9uLDAMZg2+PJ0z84x7sxye++gUAAP//AwBQSwMEFAAG&#10;AAgAAAAhAO9BOlTdAAAABgEAAA8AAABkcnMvZG93bnJldi54bWxMj0FPwkAUhO8m/ofNM/EGW4uR&#10;UrolRkOIhgtgwvXRfXar3belu0D9965e9DiZycw3xWKwrThT7xvHCu7GCQjiyumGawVvu+UoA+ED&#10;ssbWMSn4Ig+L8vqqwFy7C2/ovA21iCXsc1RgQuhyKX1lyKIfu444eu+utxii7Gupe7zEctvKNEke&#10;pMWG44LBjp4MVZ/bk1WAz6tN2Gfp67R5MeuP3fK4MtlRqdub4XEOItAQ/sLwgx/RoYxMB3di7UWr&#10;YHQfrwQFswmIaM8m0xTE4VfLspD/8ctvAAAA//8DAFBLAQItABQABgAIAAAAIQC2gziS/gAAAOEB&#10;AAATAAAAAAAAAAAAAAAAAAAAAABbQ29udGVudF9UeXBlc10ueG1sUEsBAi0AFAAGAAgAAAAhADj9&#10;If/WAAAAlAEAAAsAAAAAAAAAAAAAAAAALwEAAF9yZWxzLy5yZWxzUEsBAi0AFAAGAAgAAAAhAGpM&#10;lZQTAgAAKgQAAA4AAAAAAAAAAAAAAAAALgIAAGRycy9lMm9Eb2MueG1sUEsBAi0AFAAGAAgAAAAh&#10;AO9BOlTdAAAABgEAAA8AAAAAAAAAAAAAAAAAbQQAAGRycy9kb3ducmV2LnhtbFBLBQYAAAAABAAE&#10;APMAAAB3BQAAAAA=&#10;" strokeweight="1pt"/>
          </w:pict>
        </mc:Fallback>
      </mc:AlternateContent>
    </w:r>
  </w:p>
  <w:p w:rsidR="00795BB5" w:rsidRPr="007A4A79" w:rsidRDefault="002862C0" w:rsidP="007A4A79">
    <w:pPr>
      <w:pStyle w:val="Cabealho"/>
      <w:spacing w:line="240" w:lineRule="auto"/>
      <w:ind w:firstLine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C41A90" wp14:editId="303BF3A2">
              <wp:simplePos x="0" y="0"/>
              <wp:positionH relativeFrom="column">
                <wp:posOffset>-914400</wp:posOffset>
              </wp:positionH>
              <wp:positionV relativeFrom="paragraph">
                <wp:posOffset>4066539</wp:posOffset>
              </wp:positionV>
              <wp:extent cx="494665" cy="0"/>
              <wp:effectExtent l="0" t="0" r="19685" b="1905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320.2pt" to="-33.0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w6EwIAACg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ScYKdJD&#10;izZCcVRkoTSDcSUgarW1ITl6Ui9mo+lXh5SuO6L2PEp8PRuIixHJQ0jYOAMX7IZPmgGGHLyOdTq1&#10;tg+UUAF0iu0439vBTx5ROMzneVFMMaI3V0LKW5yxzn/kukfBqLAEzZGXHDfOg3KA3iDhGqXXQsrY&#10;bKnQUOH5dDKNAU5LwYIzwJzd72pp0ZGEcYlfKAOQPcCsPigWyTpO2OpqeyLkxQa8VIEPMgE5V+sy&#10;D9/m6Xw1W83yUT4pVqM8bZrRh3Wdj4p19n7avGvqusm+B2lZXnaCMa6CuttsZvnf9f76Si5TdZ/O&#10;exmSR/aYIoi9/aPo2MrQvcsc7DQ7b22oRugqjGMEX59OmPdf9xH184EvfwAAAP//AwBQSwMEFAAG&#10;AAgAAAAhAPlAfpLfAAAADAEAAA8AAABkcnMvZG93bnJldi54bWxMj8FOwzAQRO9I/IO1SFyq1E6J&#10;IpTGqRCQGxcKiOs23iYR8TqN3Tbw9RgJCY6zM5p9U25mO4gTTb53rCFdKhDEjTM9txpeX+rkFoQP&#10;yAYHx6ThkzxsqsuLEgvjzvxMp21oRSxhX6CGLoSxkNI3HVn0SzcSR2/vJoshyqmVZsJzLLeDXCmV&#10;S4s9xw8djnTfUfOxPVoNvn6jQ/21aBbq/aZ1tDo8PD2i1tdX890aRKA5/IXhBz+iQxWZdu7IxotB&#10;Q5JmWRwTNOSZykDESJLnKYjd70VWpfw/ovoGAAD//wMAUEsBAi0AFAAGAAgAAAAhALaDOJL+AAAA&#10;4QEAABMAAAAAAAAAAAAAAAAAAAAAAFtDb250ZW50X1R5cGVzXS54bWxQSwECLQAUAAYACAAAACEA&#10;OP0h/9YAAACUAQAACwAAAAAAAAAAAAAAAAAvAQAAX3JlbHMvLnJlbHNQSwECLQAUAAYACAAAACEA&#10;db/MOhMCAAAoBAAADgAAAAAAAAAAAAAAAAAuAgAAZHJzL2Uyb0RvYy54bWxQSwECLQAUAAYACAAA&#10;ACEA+UB+kt8AAAAMAQAADwAAAAAAAAAAAAAAAABtBAAAZHJzL2Rvd25yZXYueG1sUEsFBgAAAAAE&#10;AAQA8wAAAHkFAAAAAA==&#10;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B5" w:rsidRPr="001B71C4" w:rsidRDefault="00795BB5" w:rsidP="007A4A79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sz w:val="18"/>
        <w:szCs w:val="18"/>
      </w:rPr>
    </w:pPr>
    <w:r w:rsidRPr="001B71C4">
      <w:rPr>
        <w:rStyle w:val="Nmerodepgina"/>
        <w:rFonts w:cs="Arial"/>
        <w:b/>
        <w:smallCaps/>
        <w:sz w:val="18"/>
        <w:szCs w:val="18"/>
      </w:rPr>
      <w:t>CÂMARA MUNICIPAL DE SÃO PAULO</w:t>
    </w:r>
    <w:r>
      <w:rPr>
        <w:rStyle w:val="Nmerodepgina"/>
        <w:rFonts w:cs="Arial"/>
        <w:b/>
        <w:smallCaps/>
        <w:sz w:val="18"/>
        <w:szCs w:val="18"/>
      </w:rPr>
      <w:tab/>
    </w:r>
    <w:r w:rsidRPr="001B71C4">
      <w:rPr>
        <w:rStyle w:val="Nmerodepgina"/>
        <w:rFonts w:cs="Arial"/>
        <w:sz w:val="18"/>
        <w:szCs w:val="18"/>
      </w:rPr>
      <w:t>FL Nº</w:t>
    </w:r>
  </w:p>
  <w:p w:rsidR="00795BB5" w:rsidRPr="001B71C4" w:rsidRDefault="00795BB5" w:rsidP="007A4A79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b/>
        <w:smallCaps/>
        <w:sz w:val="18"/>
        <w:szCs w:val="18"/>
      </w:rPr>
    </w:pPr>
    <w:r w:rsidRPr="001B71C4">
      <w:rPr>
        <w:rStyle w:val="Nmerodepgina"/>
        <w:rFonts w:cs="Arial"/>
        <w:b/>
        <w:smallCaps/>
        <w:sz w:val="18"/>
        <w:szCs w:val="18"/>
      </w:rPr>
      <w:t xml:space="preserve">SECRETARIA DE REGISTRO PARLAMENTAR E REVISÃO – </w:t>
    </w:r>
    <w:proofErr w:type="gramStart"/>
    <w:r w:rsidRPr="001B71C4">
      <w:rPr>
        <w:rStyle w:val="Nmerodepgina"/>
        <w:rFonts w:cs="Arial"/>
        <w:b/>
        <w:smallCaps/>
        <w:sz w:val="18"/>
        <w:szCs w:val="18"/>
      </w:rPr>
      <w:t>SGP.</w:t>
    </w:r>
    <w:proofErr w:type="gramEnd"/>
    <w:r w:rsidRPr="001B71C4">
      <w:rPr>
        <w:rStyle w:val="Nmerodepgina"/>
        <w:rFonts w:cs="Arial"/>
        <w:b/>
        <w:smallCaps/>
        <w:sz w:val="18"/>
        <w:szCs w:val="18"/>
      </w:rPr>
      <w:t>4</w:t>
    </w:r>
    <w:r>
      <w:rPr>
        <w:rStyle w:val="Nmerodepgina"/>
        <w:rFonts w:cs="Arial"/>
        <w:b/>
        <w:smallCaps/>
        <w:sz w:val="18"/>
        <w:szCs w:val="18"/>
      </w:rPr>
      <w:tab/>
    </w:r>
    <w:r w:rsidRPr="001B71C4">
      <w:rPr>
        <w:rStyle w:val="Nmerodepgina"/>
        <w:rFonts w:cs="Arial"/>
        <w:b/>
        <w:sz w:val="18"/>
        <w:szCs w:val="18"/>
      </w:rPr>
      <w:t>Anexo – notas taquigráficas</w:t>
    </w:r>
  </w:p>
  <w:p w:rsidR="00795BB5" w:rsidRPr="001B71C4" w:rsidRDefault="00795BB5" w:rsidP="007A4A79">
    <w:pPr>
      <w:pStyle w:val="Cabealho"/>
      <w:tabs>
        <w:tab w:val="clear" w:pos="4419"/>
        <w:tab w:val="clear" w:pos="8838"/>
        <w:tab w:val="left" w:pos="6480"/>
      </w:tabs>
      <w:spacing w:line="240" w:lineRule="auto"/>
      <w:ind w:firstLine="0"/>
      <w:jc w:val="left"/>
      <w:rPr>
        <w:rStyle w:val="Nmerodepgina"/>
        <w:rFonts w:cs="Arial"/>
        <w:smallCaps/>
        <w:sz w:val="18"/>
        <w:szCs w:val="18"/>
      </w:rPr>
    </w:pPr>
    <w:r w:rsidRPr="001B71C4">
      <w:rPr>
        <w:rStyle w:val="Nmerodepgina"/>
        <w:rFonts w:cs="Arial"/>
        <w:smallCaps/>
        <w:color w:val="FF0000"/>
        <w:spacing w:val="44"/>
        <w:sz w:val="18"/>
        <w:szCs w:val="18"/>
      </w:rPr>
      <w:t xml:space="preserve">NOTAS TAQUIGRÁFICAS SEM REVISÃO </w:t>
    </w:r>
    <w:r>
      <w:rPr>
        <w:rStyle w:val="Nmerodepgina"/>
        <w:rFonts w:cs="Arial"/>
        <w:smallCaps/>
        <w:color w:val="FF0000"/>
        <w:spacing w:val="44"/>
        <w:sz w:val="18"/>
        <w:szCs w:val="18"/>
      </w:rPr>
      <w:tab/>
    </w:r>
    <w:r w:rsidRPr="001B71C4">
      <w:rPr>
        <w:rStyle w:val="Nmerodepgina"/>
        <w:rFonts w:cs="Arial"/>
        <w:sz w:val="18"/>
        <w:szCs w:val="18"/>
      </w:rPr>
      <w:t>Proc. nº</w:t>
    </w:r>
  </w:p>
  <w:p w:rsidR="00795BB5" w:rsidRPr="001B71C4" w:rsidRDefault="00795BB5" w:rsidP="007A4A79">
    <w:pPr>
      <w:pStyle w:val="Cabealho"/>
      <w:tabs>
        <w:tab w:val="clear" w:pos="4419"/>
        <w:tab w:val="clear" w:pos="8838"/>
        <w:tab w:val="left" w:pos="1560"/>
        <w:tab w:val="left" w:pos="3240"/>
        <w:tab w:val="left" w:pos="6480"/>
      </w:tabs>
      <w:spacing w:line="240" w:lineRule="auto"/>
      <w:ind w:firstLine="0"/>
      <w:jc w:val="left"/>
      <w:rPr>
        <w:rFonts w:cs="Arial"/>
        <w:smallCaps/>
        <w:snapToGrid w:val="0"/>
        <w:sz w:val="18"/>
        <w:szCs w:val="18"/>
      </w:rPr>
    </w:pPr>
    <w:proofErr w:type="gramStart"/>
    <w:r w:rsidRPr="001B71C4">
      <w:rPr>
        <w:rStyle w:val="Nmerodepgina"/>
        <w:rFonts w:cs="Arial"/>
        <w:smallCaps/>
        <w:sz w:val="18"/>
        <w:szCs w:val="18"/>
      </w:rPr>
      <w:t>reunião</w:t>
    </w:r>
    <w:proofErr w:type="gramEnd"/>
    <w:r w:rsidRPr="001B71C4">
      <w:rPr>
        <w:rStyle w:val="Nmerodepgina"/>
        <w:rFonts w:cs="Arial"/>
        <w:b/>
        <w:smallCaps/>
        <w:sz w:val="18"/>
        <w:szCs w:val="18"/>
      </w:rPr>
      <w:t xml:space="preserve">: 00000 </w:t>
    </w:r>
    <w:r w:rsidRPr="001B71C4">
      <w:rPr>
        <w:rStyle w:val="Nmerodepgina"/>
        <w:rFonts w:cs="Arial"/>
        <w:b/>
        <w:smallCaps/>
        <w:sz w:val="18"/>
        <w:szCs w:val="18"/>
      </w:rPr>
      <w:tab/>
    </w:r>
    <w:r w:rsidRPr="001B71C4">
      <w:rPr>
        <w:rStyle w:val="Nmerodepgina"/>
        <w:rFonts w:cs="Arial"/>
        <w:smallCaps/>
        <w:sz w:val="18"/>
        <w:szCs w:val="18"/>
      </w:rPr>
      <w:t>data</w:t>
    </w:r>
    <w:r w:rsidRPr="001B71C4">
      <w:rPr>
        <w:rStyle w:val="Nmerodepgina"/>
        <w:rFonts w:cs="Arial"/>
        <w:b/>
        <w:smallCaps/>
        <w:sz w:val="18"/>
        <w:szCs w:val="18"/>
      </w:rPr>
      <w:t xml:space="preserve">: 00/00/2010  </w:t>
    </w:r>
    <w:r w:rsidRPr="001B71C4">
      <w:rPr>
        <w:rStyle w:val="Nmerodepgina"/>
        <w:rFonts w:cs="Arial"/>
        <w:b/>
        <w:smallCaps/>
        <w:sz w:val="18"/>
        <w:szCs w:val="18"/>
      </w:rPr>
      <w:tab/>
    </w:r>
    <w:proofErr w:type="spellStart"/>
    <w:r w:rsidRPr="001B71C4">
      <w:rPr>
        <w:rStyle w:val="Nmerodepgina"/>
        <w:rFonts w:cs="Arial"/>
        <w:smallCaps/>
        <w:sz w:val="18"/>
        <w:szCs w:val="18"/>
      </w:rPr>
      <w:t>fl</w:t>
    </w:r>
    <w:proofErr w:type="spellEnd"/>
    <w:r w:rsidRPr="001B71C4">
      <w:rPr>
        <w:rStyle w:val="Nmerodepgina"/>
        <w:rFonts w:cs="Arial"/>
        <w:smallCaps/>
        <w:sz w:val="18"/>
        <w:szCs w:val="18"/>
      </w:rPr>
      <w:t xml:space="preserve">: </w: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begin"/>
    </w:r>
    <w:r w:rsidRPr="001B71C4">
      <w:rPr>
        <w:rFonts w:cs="Arial"/>
        <w:b/>
        <w:smallCaps/>
        <w:snapToGrid w:val="0"/>
        <w:sz w:val="18"/>
        <w:szCs w:val="18"/>
      </w:rPr>
      <w:instrText xml:space="preserve"> PAGE </w:instrTex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separate"/>
    </w:r>
    <w:r>
      <w:rPr>
        <w:rFonts w:cs="Arial"/>
        <w:b/>
        <w:smallCaps/>
        <w:noProof/>
        <w:snapToGrid w:val="0"/>
        <w:sz w:val="18"/>
        <w:szCs w:val="18"/>
      </w:rPr>
      <w:t>1</w:t>
    </w:r>
    <w:r w:rsidR="001D377A" w:rsidRPr="001B71C4">
      <w:rPr>
        <w:rFonts w:cs="Arial"/>
        <w:b/>
        <w:smallCaps/>
        <w:snapToGrid w:val="0"/>
        <w:sz w:val="18"/>
        <w:szCs w:val="18"/>
      </w:rPr>
      <w:fldChar w:fldCharType="end"/>
    </w:r>
    <w:r w:rsidRPr="001B71C4">
      <w:rPr>
        <w:rFonts w:cs="Arial"/>
        <w:b/>
        <w:smallCaps/>
        <w:snapToGrid w:val="0"/>
        <w:sz w:val="18"/>
        <w:szCs w:val="18"/>
      </w:rPr>
      <w:t xml:space="preserve"> </w:t>
    </w:r>
    <w:r w:rsidRPr="001B71C4">
      <w:rPr>
        <w:rFonts w:cs="Arial"/>
        <w:smallCaps/>
        <w:snapToGrid w:val="0"/>
        <w:sz w:val="18"/>
        <w:szCs w:val="18"/>
      </w:rPr>
      <w:t xml:space="preserve">de </w:t>
    </w:r>
    <w:r w:rsidR="001D377A" w:rsidRPr="001B71C4">
      <w:rPr>
        <w:rFonts w:cs="Arial"/>
        <w:smallCaps/>
        <w:snapToGrid w:val="0"/>
        <w:sz w:val="18"/>
        <w:szCs w:val="18"/>
      </w:rPr>
      <w:fldChar w:fldCharType="begin"/>
    </w:r>
    <w:r w:rsidRPr="001B71C4">
      <w:rPr>
        <w:rFonts w:cs="Arial"/>
        <w:smallCaps/>
        <w:snapToGrid w:val="0"/>
        <w:sz w:val="18"/>
        <w:szCs w:val="18"/>
      </w:rPr>
      <w:instrText xml:space="preserve"> NUMPAGES </w:instrText>
    </w:r>
    <w:r w:rsidR="001D377A" w:rsidRPr="001B71C4">
      <w:rPr>
        <w:rFonts w:cs="Arial"/>
        <w:smallCaps/>
        <w:snapToGrid w:val="0"/>
        <w:sz w:val="18"/>
        <w:szCs w:val="18"/>
      </w:rPr>
      <w:fldChar w:fldCharType="separate"/>
    </w:r>
    <w:r w:rsidR="00296596">
      <w:rPr>
        <w:rFonts w:cs="Arial"/>
        <w:smallCaps/>
        <w:noProof/>
        <w:snapToGrid w:val="0"/>
        <w:sz w:val="18"/>
        <w:szCs w:val="18"/>
      </w:rPr>
      <w:t>2</w:t>
    </w:r>
    <w:r w:rsidR="001D377A" w:rsidRPr="001B71C4">
      <w:rPr>
        <w:rFonts w:cs="Arial"/>
        <w:smallCaps/>
        <w:snapToGrid w:val="0"/>
        <w:sz w:val="18"/>
        <w:szCs w:val="18"/>
      </w:rPr>
      <w:fldChar w:fldCharType="end"/>
    </w:r>
    <w:r>
      <w:rPr>
        <w:rFonts w:cs="Arial"/>
        <w:smallCaps/>
        <w:snapToGrid w:val="0"/>
        <w:sz w:val="18"/>
        <w:szCs w:val="18"/>
      </w:rPr>
      <w:tab/>
    </w:r>
    <w:r w:rsidRPr="001B71C4">
      <w:rPr>
        <w:rFonts w:cs="Arial"/>
        <w:snapToGrid w:val="0"/>
        <w:sz w:val="18"/>
        <w:szCs w:val="18"/>
      </w:rPr>
      <w:t>CMSP – CPI DANOS</w:t>
    </w:r>
  </w:p>
  <w:p w:rsidR="00795BB5" w:rsidRPr="001B71C4" w:rsidRDefault="00795BB5" w:rsidP="007A4A79">
    <w:pPr>
      <w:pStyle w:val="Cabealho"/>
      <w:tabs>
        <w:tab w:val="clear" w:pos="4419"/>
        <w:tab w:val="left" w:pos="6480"/>
      </w:tabs>
      <w:spacing w:line="240" w:lineRule="auto"/>
      <w:ind w:firstLine="0"/>
      <w:rPr>
        <w:rFonts w:cs="Arial"/>
        <w:smallCaps/>
        <w:snapToGrid w:val="0"/>
        <w:sz w:val="18"/>
        <w:szCs w:val="18"/>
      </w:rPr>
    </w:pPr>
    <w:r>
      <w:rPr>
        <w:rFonts w:cs="Arial"/>
        <w:smallCaps/>
        <w:snapToGrid w:val="0"/>
        <w:sz w:val="18"/>
        <w:szCs w:val="18"/>
      </w:rPr>
      <w:tab/>
      <w:t>Nome - RF</w:t>
    </w:r>
    <w:r>
      <w:rPr>
        <w:rFonts w:cs="Arial"/>
        <w:smallCaps/>
        <w:snapToGrid w:val="0"/>
        <w:sz w:val="18"/>
        <w:szCs w:val="18"/>
      </w:rPr>
      <w:tab/>
    </w:r>
  </w:p>
  <w:p w:rsidR="00795BB5" w:rsidRPr="00F40207" w:rsidRDefault="002862C0" w:rsidP="002460C0">
    <w:pPr>
      <w:pStyle w:val="Cabealho"/>
      <w:tabs>
        <w:tab w:val="clear" w:pos="4419"/>
      </w:tabs>
      <w:spacing w:line="240" w:lineRule="auto"/>
      <w:ind w:firstLine="0"/>
      <w:jc w:val="center"/>
      <w:rPr>
        <w:sz w:val="16"/>
        <w:szCs w:val="16"/>
      </w:rPr>
    </w:pPr>
    <w:r>
      <w:rPr>
        <w:rFonts w:cs="Arial"/>
        <w:smallCaps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4444</wp:posOffset>
              </wp:positionV>
              <wp:extent cx="5976620" cy="0"/>
              <wp:effectExtent l="0" t="0" r="24130" b="1905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.35pt" to="469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0+GQIAADUEAAAOAAAAZHJzL2Uyb0RvYy54bWysU8GO2jAQvVfqP1i+QxIaWI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wUqQD&#10;ibZCcTSdh9H0xhWQUamdDc3Rs3oxW02/O6R01RJ14JHi68VAXRYqkjclYeMMXLDvP2sGOeTodZzT&#10;ubFdgIQJoHOU43KXg589ovBxuniazSagGh3OElIMhcY6/4nrDoWgxBJIR2By2jofiJBiSAn3KL0R&#10;Uka1pUJ9iSfTPA3QnYHe2V7GYqelYCExlDh72FfSohMJ3om/2CGcPKZZfVQsArecsPUt9kTIawxE&#10;pAp40BZQu0VXc/xYpIv1fD3PR/lkth7laV2PPm6qfDTbZE/T+kNdVXX2M1DL8qIVjHEV2A1GzfK/&#10;M8LtyVwtdrfqfSTJW/Q4OyA7/EfSUdcg5dUUe80uOzvoDd6Mybd3FMz/uIf48bWvfgEAAP//AwBQ&#10;SwMEFAAGAAgAAAAhAE25VKrYAAAABAEAAA8AAABkcnMvZG93bnJldi54bWxMjsFuwjAQRO9I/IO1&#10;lXoDpyBBmsZBCJV7C5VQbybexmnjdRQ7Ie3Xs5zo8WlGMy/fjK4RA3ah9qTgaZ6AQCq9qalS8HHc&#10;z1IQIWoyuvGECn4xwKaYTnKdGX+hdxwOsRI8QiHTCmyMbSZlKC06Hea+ReLsy3dOR8aukqbTFx53&#10;jVwkyUo6XRM/WN3izmL5c+idgqG0f6ZuUS6Pu9e3/ZCevj/7k1KPD+P2BUTEMd7LcNNndSjY6ex7&#10;MkE0CmaLFTcVrEFw+rxMGc83lEUu/8sXVwAAAP//AwBQSwECLQAUAAYACAAAACEAtoM4kv4AAADh&#10;AQAAEwAAAAAAAAAAAAAAAAAAAAAAW0NvbnRlbnRfVHlwZXNdLnhtbFBLAQItABQABgAIAAAAIQA4&#10;/SH/1gAAAJQBAAALAAAAAAAAAAAAAAAAAC8BAABfcmVscy8ucmVsc1BLAQItABQABgAIAAAAIQDi&#10;pa0+GQIAADUEAAAOAAAAAAAAAAAAAAAAAC4CAABkcnMvZTJvRG9jLnhtbFBLAQItABQABgAIAAAA&#10;IQBNuVSq2AAAAAQBAAAPAAAAAAAAAAAAAAAAAHMEAABkcnMvZG93bnJldi54bWxQSwUGAAAAAAQA&#10;BADzAAAAeAUAAAAA&#10;" strokeweight="2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811"/>
    <w:multiLevelType w:val="hybridMultilevel"/>
    <w:tmpl w:val="CD0617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867038"/>
    <w:multiLevelType w:val="hybridMultilevel"/>
    <w:tmpl w:val="664AC242"/>
    <w:lvl w:ilvl="0" w:tplc="730C0D5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96"/>
    <w:rsid w:val="00005AAF"/>
    <w:rsid w:val="0001660A"/>
    <w:rsid w:val="00021CBE"/>
    <w:rsid w:val="0003577A"/>
    <w:rsid w:val="000544A8"/>
    <w:rsid w:val="000606A3"/>
    <w:rsid w:val="00073DB0"/>
    <w:rsid w:val="000866F6"/>
    <w:rsid w:val="000C09D8"/>
    <w:rsid w:val="000C4248"/>
    <w:rsid w:val="000D059F"/>
    <w:rsid w:val="000D3AE8"/>
    <w:rsid w:val="000E44E4"/>
    <w:rsid w:val="000F045D"/>
    <w:rsid w:val="001130E3"/>
    <w:rsid w:val="00115371"/>
    <w:rsid w:val="001315D1"/>
    <w:rsid w:val="0013739B"/>
    <w:rsid w:val="0014296C"/>
    <w:rsid w:val="001452EB"/>
    <w:rsid w:val="00162E91"/>
    <w:rsid w:val="00165296"/>
    <w:rsid w:val="00165E23"/>
    <w:rsid w:val="001731AE"/>
    <w:rsid w:val="00195403"/>
    <w:rsid w:val="00197A13"/>
    <w:rsid w:val="001B71C4"/>
    <w:rsid w:val="001D05A5"/>
    <w:rsid w:val="001D377A"/>
    <w:rsid w:val="001F24A1"/>
    <w:rsid w:val="001F580B"/>
    <w:rsid w:val="00213B9C"/>
    <w:rsid w:val="00217BBB"/>
    <w:rsid w:val="00227DB8"/>
    <w:rsid w:val="0023434A"/>
    <w:rsid w:val="00236F58"/>
    <w:rsid w:val="002460C0"/>
    <w:rsid w:val="00261F43"/>
    <w:rsid w:val="00274083"/>
    <w:rsid w:val="002862C0"/>
    <w:rsid w:val="00296596"/>
    <w:rsid w:val="002B7601"/>
    <w:rsid w:val="00313377"/>
    <w:rsid w:val="00314B30"/>
    <w:rsid w:val="00323C08"/>
    <w:rsid w:val="00335FB0"/>
    <w:rsid w:val="00352F46"/>
    <w:rsid w:val="003643E9"/>
    <w:rsid w:val="0036467B"/>
    <w:rsid w:val="0037227A"/>
    <w:rsid w:val="00383C27"/>
    <w:rsid w:val="0038640E"/>
    <w:rsid w:val="003B3549"/>
    <w:rsid w:val="003C0FB4"/>
    <w:rsid w:val="003D437B"/>
    <w:rsid w:val="003E1B40"/>
    <w:rsid w:val="00401539"/>
    <w:rsid w:val="004037D0"/>
    <w:rsid w:val="0040452F"/>
    <w:rsid w:val="00417364"/>
    <w:rsid w:val="00455B37"/>
    <w:rsid w:val="00457AC5"/>
    <w:rsid w:val="0047258A"/>
    <w:rsid w:val="004A0ED5"/>
    <w:rsid w:val="004A498B"/>
    <w:rsid w:val="004A523A"/>
    <w:rsid w:val="004D4603"/>
    <w:rsid w:val="004D56C8"/>
    <w:rsid w:val="004E39C7"/>
    <w:rsid w:val="004F2657"/>
    <w:rsid w:val="004F275E"/>
    <w:rsid w:val="005014EC"/>
    <w:rsid w:val="00513A63"/>
    <w:rsid w:val="00535921"/>
    <w:rsid w:val="00577492"/>
    <w:rsid w:val="00595F66"/>
    <w:rsid w:val="005A1B65"/>
    <w:rsid w:val="005A5A95"/>
    <w:rsid w:val="005C1636"/>
    <w:rsid w:val="00613FDD"/>
    <w:rsid w:val="00616B97"/>
    <w:rsid w:val="006222AF"/>
    <w:rsid w:val="0066013E"/>
    <w:rsid w:val="0067774C"/>
    <w:rsid w:val="00680208"/>
    <w:rsid w:val="006942D5"/>
    <w:rsid w:val="00694F7B"/>
    <w:rsid w:val="006A4C03"/>
    <w:rsid w:val="006B59C4"/>
    <w:rsid w:val="006C1741"/>
    <w:rsid w:val="006D0C7D"/>
    <w:rsid w:val="006F2AD6"/>
    <w:rsid w:val="00706BDC"/>
    <w:rsid w:val="007076AF"/>
    <w:rsid w:val="007219CC"/>
    <w:rsid w:val="007310E1"/>
    <w:rsid w:val="00761B40"/>
    <w:rsid w:val="0077048B"/>
    <w:rsid w:val="0078503D"/>
    <w:rsid w:val="00795BB5"/>
    <w:rsid w:val="007A4A79"/>
    <w:rsid w:val="007A5C16"/>
    <w:rsid w:val="0081350B"/>
    <w:rsid w:val="00826E5B"/>
    <w:rsid w:val="00837BCD"/>
    <w:rsid w:val="00841779"/>
    <w:rsid w:val="008441FB"/>
    <w:rsid w:val="00844DA6"/>
    <w:rsid w:val="00853707"/>
    <w:rsid w:val="00857E1F"/>
    <w:rsid w:val="00864D44"/>
    <w:rsid w:val="00875C5A"/>
    <w:rsid w:val="00897E5C"/>
    <w:rsid w:val="008E1A79"/>
    <w:rsid w:val="008E7408"/>
    <w:rsid w:val="00900370"/>
    <w:rsid w:val="009116CD"/>
    <w:rsid w:val="00912BBF"/>
    <w:rsid w:val="00921E1F"/>
    <w:rsid w:val="00925D6A"/>
    <w:rsid w:val="00926B6B"/>
    <w:rsid w:val="00966415"/>
    <w:rsid w:val="00970608"/>
    <w:rsid w:val="00993D34"/>
    <w:rsid w:val="009C2A67"/>
    <w:rsid w:val="009E060A"/>
    <w:rsid w:val="009F557A"/>
    <w:rsid w:val="00A048C8"/>
    <w:rsid w:val="00A066DF"/>
    <w:rsid w:val="00A23030"/>
    <w:rsid w:val="00A3475A"/>
    <w:rsid w:val="00A353ED"/>
    <w:rsid w:val="00A43286"/>
    <w:rsid w:val="00AA55D1"/>
    <w:rsid w:val="00AB49D7"/>
    <w:rsid w:val="00AC7BCE"/>
    <w:rsid w:val="00AD4A26"/>
    <w:rsid w:val="00AF0225"/>
    <w:rsid w:val="00B04671"/>
    <w:rsid w:val="00B218CF"/>
    <w:rsid w:val="00B240B4"/>
    <w:rsid w:val="00B346C9"/>
    <w:rsid w:val="00B34D5A"/>
    <w:rsid w:val="00B47AC9"/>
    <w:rsid w:val="00B540A0"/>
    <w:rsid w:val="00B54E97"/>
    <w:rsid w:val="00B67C38"/>
    <w:rsid w:val="00B847BA"/>
    <w:rsid w:val="00B871F3"/>
    <w:rsid w:val="00BA2BF0"/>
    <w:rsid w:val="00C009D0"/>
    <w:rsid w:val="00C10784"/>
    <w:rsid w:val="00C173DA"/>
    <w:rsid w:val="00C24B6D"/>
    <w:rsid w:val="00C27348"/>
    <w:rsid w:val="00C335A6"/>
    <w:rsid w:val="00C53DBC"/>
    <w:rsid w:val="00C540FD"/>
    <w:rsid w:val="00C7660B"/>
    <w:rsid w:val="00C77671"/>
    <w:rsid w:val="00C83F44"/>
    <w:rsid w:val="00C91237"/>
    <w:rsid w:val="00CF08B5"/>
    <w:rsid w:val="00D30BA3"/>
    <w:rsid w:val="00D31B6F"/>
    <w:rsid w:val="00D44903"/>
    <w:rsid w:val="00D462F9"/>
    <w:rsid w:val="00D46926"/>
    <w:rsid w:val="00D518EF"/>
    <w:rsid w:val="00D740E7"/>
    <w:rsid w:val="00DB0C00"/>
    <w:rsid w:val="00DB698E"/>
    <w:rsid w:val="00DE3F22"/>
    <w:rsid w:val="00DF0296"/>
    <w:rsid w:val="00DF2179"/>
    <w:rsid w:val="00E151FA"/>
    <w:rsid w:val="00E17840"/>
    <w:rsid w:val="00E34D42"/>
    <w:rsid w:val="00E96966"/>
    <w:rsid w:val="00EB3645"/>
    <w:rsid w:val="00EC4AC6"/>
    <w:rsid w:val="00ED32E1"/>
    <w:rsid w:val="00EF70AF"/>
    <w:rsid w:val="00F10231"/>
    <w:rsid w:val="00F17976"/>
    <w:rsid w:val="00F71BFC"/>
    <w:rsid w:val="00FA6A01"/>
    <w:rsid w:val="00FC62E2"/>
    <w:rsid w:val="00FE2702"/>
    <w:rsid w:val="00FE4687"/>
    <w:rsid w:val="00FE5126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F0"/>
    <w:pPr>
      <w:widowControl w:val="0"/>
      <w:spacing w:line="480" w:lineRule="auto"/>
      <w:ind w:firstLine="1134"/>
      <w:jc w:val="both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table" w:styleId="Tabelacomgrade">
    <w:name w:val="Table Grid"/>
    <w:basedOn w:val="Tabelanormal"/>
    <w:rsid w:val="009E060A"/>
    <w:pPr>
      <w:spacing w:line="480" w:lineRule="auto"/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9E060A"/>
  </w:style>
  <w:style w:type="character" w:styleId="Hyperlink">
    <w:name w:val="Hyperlink"/>
    <w:basedOn w:val="Fontepargpadro"/>
    <w:uiPriority w:val="99"/>
    <w:unhideWhenUsed/>
    <w:rsid w:val="00844DA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4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F0"/>
    <w:pPr>
      <w:widowControl w:val="0"/>
      <w:spacing w:line="480" w:lineRule="auto"/>
      <w:ind w:firstLine="1134"/>
      <w:jc w:val="both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08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08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373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606A3"/>
    <w:pPr>
      <w:spacing w:before="100" w:beforeAutospacing="1" w:after="119"/>
    </w:pPr>
  </w:style>
  <w:style w:type="table" w:styleId="Tabelacomgrade">
    <w:name w:val="Table Grid"/>
    <w:basedOn w:val="Tabelanormal"/>
    <w:rsid w:val="009E060A"/>
    <w:pPr>
      <w:spacing w:line="480" w:lineRule="auto"/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9E060A"/>
  </w:style>
  <w:style w:type="character" w:styleId="Hyperlink">
    <w:name w:val="Hyperlink"/>
    <w:basedOn w:val="Fontepargpadro"/>
    <w:uiPriority w:val="99"/>
    <w:unhideWhenUsed/>
    <w:rsid w:val="00844DA6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84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mara.sp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4250</Words>
  <Characters>22329</Characters>
  <Application>Microsoft Office Word</Application>
  <DocSecurity>4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</vt:lpstr>
    </vt:vector>
  </TitlesOfParts>
  <Company>Camara</Company>
  <LinksUpToDate>false</LinksUpToDate>
  <CharactersWithSpaces>26526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</dc:title>
  <dc:creator>Maria Antonieta Félix de Paiva</dc:creator>
  <cp:lastModifiedBy>Mário Sérgio Horta</cp:lastModifiedBy>
  <cp:revision>2</cp:revision>
  <cp:lastPrinted>2010-04-08T13:46:00Z</cp:lastPrinted>
  <dcterms:created xsi:type="dcterms:W3CDTF">2018-04-09T19:04:00Z</dcterms:created>
  <dcterms:modified xsi:type="dcterms:W3CDTF">2018-04-09T19:04:00Z</dcterms:modified>
</cp:coreProperties>
</file>